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282" w:rsidRPr="003376E4" w:rsidRDefault="002B07F3" w:rsidP="006E0CAE">
      <w:pPr>
        <w:spacing w:after="0"/>
        <w:jc w:val="center"/>
        <w:rPr>
          <w:rFonts w:ascii="Times New Roman" w:hAnsi="Times New Roman" w:cs="Times New Roman"/>
          <w:b/>
          <w:sz w:val="28"/>
          <w:szCs w:val="28"/>
        </w:rPr>
      </w:pPr>
      <w:r w:rsidRPr="003376E4">
        <w:rPr>
          <w:rFonts w:ascii="Times New Roman" w:hAnsi="Times New Roman" w:cs="Times New Roman"/>
          <w:b/>
          <w:sz w:val="28"/>
          <w:szCs w:val="28"/>
        </w:rPr>
        <w:t>П</w:t>
      </w:r>
      <w:r w:rsidR="00D16D0C" w:rsidRPr="003376E4">
        <w:rPr>
          <w:rFonts w:ascii="Times New Roman" w:hAnsi="Times New Roman" w:cs="Times New Roman"/>
          <w:b/>
          <w:sz w:val="28"/>
          <w:szCs w:val="28"/>
        </w:rPr>
        <w:t>ротокол</w:t>
      </w:r>
      <w:r w:rsidR="00244848">
        <w:rPr>
          <w:rFonts w:ascii="Times New Roman" w:hAnsi="Times New Roman" w:cs="Times New Roman"/>
          <w:b/>
          <w:sz w:val="28"/>
          <w:szCs w:val="28"/>
        </w:rPr>
        <w:t xml:space="preserve"> №1</w:t>
      </w:r>
      <w:r w:rsidR="00E246EB">
        <w:rPr>
          <w:rFonts w:ascii="Times New Roman" w:hAnsi="Times New Roman" w:cs="Times New Roman"/>
          <w:b/>
          <w:sz w:val="28"/>
          <w:szCs w:val="28"/>
        </w:rPr>
        <w:t>2</w:t>
      </w:r>
    </w:p>
    <w:p w:rsidR="007F0282" w:rsidRPr="003376E4" w:rsidRDefault="007F0282" w:rsidP="006E0CAE">
      <w:pPr>
        <w:spacing w:after="0" w:line="240" w:lineRule="auto"/>
        <w:jc w:val="center"/>
        <w:rPr>
          <w:rFonts w:ascii="Times New Roman" w:hAnsi="Times New Roman" w:cs="Times New Roman"/>
          <w:b/>
          <w:sz w:val="28"/>
          <w:szCs w:val="28"/>
        </w:rPr>
      </w:pPr>
      <w:r w:rsidRPr="003376E4">
        <w:rPr>
          <w:rFonts w:ascii="Times New Roman" w:hAnsi="Times New Roman" w:cs="Times New Roman"/>
          <w:b/>
          <w:sz w:val="28"/>
          <w:szCs w:val="28"/>
        </w:rPr>
        <w:t xml:space="preserve">об итогах тендера по закупу </w:t>
      </w:r>
      <w:r w:rsidR="00244848">
        <w:rPr>
          <w:rFonts w:ascii="Times New Roman" w:hAnsi="Times New Roman" w:cs="Times New Roman"/>
          <w:b/>
          <w:bCs/>
          <w:sz w:val="28"/>
          <w:szCs w:val="28"/>
        </w:rPr>
        <w:t>медицинских изделий</w:t>
      </w:r>
    </w:p>
    <w:p w:rsidR="007F0282" w:rsidRPr="003376E4" w:rsidRDefault="007F0282" w:rsidP="006E0CAE">
      <w:pPr>
        <w:spacing w:after="0"/>
        <w:rPr>
          <w:rFonts w:ascii="Times New Roman" w:hAnsi="Times New Roman" w:cs="Times New Roman"/>
          <w:sz w:val="28"/>
          <w:szCs w:val="28"/>
        </w:rPr>
      </w:pPr>
    </w:p>
    <w:p w:rsidR="00113505" w:rsidRPr="00033215" w:rsidRDefault="007F0282" w:rsidP="00542A46">
      <w:pPr>
        <w:spacing w:after="0"/>
        <w:jc w:val="both"/>
        <w:rPr>
          <w:rFonts w:ascii="Times New Roman" w:hAnsi="Times New Roman" w:cs="Times New Roman"/>
          <w:sz w:val="24"/>
          <w:szCs w:val="28"/>
        </w:rPr>
      </w:pPr>
      <w:r w:rsidRPr="00033215">
        <w:rPr>
          <w:rFonts w:ascii="Times New Roman" w:hAnsi="Times New Roman" w:cs="Times New Roman"/>
          <w:sz w:val="24"/>
          <w:szCs w:val="28"/>
        </w:rPr>
        <w:t>г. Рудный</w:t>
      </w:r>
      <w:r w:rsidR="006301FA" w:rsidRPr="00033215">
        <w:rPr>
          <w:rFonts w:ascii="Times New Roman" w:hAnsi="Times New Roman" w:cs="Times New Roman"/>
          <w:sz w:val="24"/>
          <w:szCs w:val="28"/>
        </w:rPr>
        <w:t xml:space="preserve">  </w:t>
      </w:r>
      <w:r w:rsidR="00E366A7" w:rsidRPr="00033215">
        <w:rPr>
          <w:rFonts w:ascii="Times New Roman" w:hAnsi="Times New Roman" w:cs="Times New Roman"/>
          <w:sz w:val="24"/>
          <w:szCs w:val="28"/>
        </w:rPr>
        <w:t xml:space="preserve">     </w:t>
      </w:r>
      <w:r w:rsidR="00033215" w:rsidRPr="00033215">
        <w:rPr>
          <w:rFonts w:ascii="Times New Roman" w:hAnsi="Times New Roman" w:cs="Times New Roman"/>
          <w:sz w:val="24"/>
          <w:szCs w:val="28"/>
        </w:rPr>
        <w:t xml:space="preserve">                                           </w:t>
      </w:r>
      <w:r w:rsidR="00874100">
        <w:rPr>
          <w:rFonts w:ascii="Times New Roman" w:hAnsi="Times New Roman" w:cs="Times New Roman"/>
          <w:sz w:val="24"/>
          <w:szCs w:val="28"/>
        </w:rPr>
        <w:t xml:space="preserve">                        </w:t>
      </w:r>
      <w:r w:rsidR="00E366A7" w:rsidRPr="00033215">
        <w:rPr>
          <w:rFonts w:ascii="Times New Roman" w:hAnsi="Times New Roman" w:cs="Times New Roman"/>
          <w:sz w:val="24"/>
          <w:szCs w:val="28"/>
        </w:rPr>
        <w:t xml:space="preserve"> </w:t>
      </w:r>
      <w:r w:rsidR="004B1AD4">
        <w:rPr>
          <w:rFonts w:ascii="Times New Roman" w:hAnsi="Times New Roman" w:cs="Times New Roman"/>
          <w:sz w:val="24"/>
          <w:szCs w:val="28"/>
        </w:rPr>
        <w:t xml:space="preserve">       </w:t>
      </w:r>
      <w:r w:rsidR="00886615">
        <w:rPr>
          <w:rFonts w:ascii="Times New Roman" w:hAnsi="Times New Roman" w:cs="Times New Roman"/>
          <w:sz w:val="24"/>
          <w:szCs w:val="28"/>
        </w:rPr>
        <w:t xml:space="preserve">                                                                          </w:t>
      </w:r>
      <w:r w:rsidR="004B1AD4">
        <w:rPr>
          <w:rFonts w:ascii="Times New Roman" w:hAnsi="Times New Roman" w:cs="Times New Roman"/>
          <w:sz w:val="24"/>
          <w:szCs w:val="28"/>
        </w:rPr>
        <w:t xml:space="preserve"> </w:t>
      </w:r>
      <w:r w:rsidR="00E366A7" w:rsidRPr="00033215">
        <w:rPr>
          <w:rFonts w:ascii="Times New Roman" w:hAnsi="Times New Roman" w:cs="Times New Roman"/>
          <w:sz w:val="24"/>
          <w:szCs w:val="28"/>
        </w:rPr>
        <w:t xml:space="preserve"> </w:t>
      </w:r>
      <w:r w:rsidR="004B1AD4">
        <w:rPr>
          <w:rFonts w:ascii="Times New Roman" w:hAnsi="Times New Roman"/>
          <w:sz w:val="24"/>
          <w:szCs w:val="28"/>
        </w:rPr>
        <w:t>1</w:t>
      </w:r>
      <w:r w:rsidR="00E246EB">
        <w:rPr>
          <w:rFonts w:ascii="Times New Roman" w:hAnsi="Times New Roman"/>
          <w:sz w:val="24"/>
          <w:szCs w:val="28"/>
        </w:rPr>
        <w:t>7</w:t>
      </w:r>
      <w:r w:rsidR="001F65BD" w:rsidRPr="00033215">
        <w:rPr>
          <w:rFonts w:ascii="Times New Roman" w:hAnsi="Times New Roman"/>
          <w:sz w:val="24"/>
          <w:szCs w:val="28"/>
        </w:rPr>
        <w:t>.0</w:t>
      </w:r>
      <w:r w:rsidR="00E246EB">
        <w:rPr>
          <w:rFonts w:ascii="Times New Roman" w:hAnsi="Times New Roman"/>
          <w:sz w:val="24"/>
          <w:szCs w:val="28"/>
        </w:rPr>
        <w:t>7</w:t>
      </w:r>
      <w:r w:rsidR="00244848">
        <w:rPr>
          <w:rFonts w:ascii="Times New Roman" w:hAnsi="Times New Roman"/>
          <w:sz w:val="24"/>
          <w:szCs w:val="28"/>
        </w:rPr>
        <w:t>.2020</w:t>
      </w:r>
      <w:r w:rsidR="00D30ED8" w:rsidRPr="00033215">
        <w:rPr>
          <w:rFonts w:ascii="Times New Roman" w:hAnsi="Times New Roman"/>
          <w:sz w:val="24"/>
          <w:szCs w:val="28"/>
        </w:rPr>
        <w:t xml:space="preserve">  года 11</w:t>
      </w:r>
      <w:r w:rsidR="001F65BD" w:rsidRPr="00033215">
        <w:rPr>
          <w:rFonts w:ascii="Times New Roman" w:hAnsi="Times New Roman"/>
          <w:sz w:val="24"/>
          <w:szCs w:val="28"/>
        </w:rPr>
        <w:t>:00 часов</w:t>
      </w:r>
    </w:p>
    <w:p w:rsidR="007F0282" w:rsidRPr="00033215" w:rsidRDefault="007F0282" w:rsidP="006E0CAE">
      <w:pPr>
        <w:spacing w:after="0"/>
        <w:rPr>
          <w:rFonts w:ascii="Times New Roman" w:hAnsi="Times New Roman" w:cs="Times New Roman"/>
          <w:sz w:val="24"/>
          <w:szCs w:val="28"/>
        </w:rPr>
      </w:pPr>
    </w:p>
    <w:p w:rsidR="00113505" w:rsidRPr="00033215" w:rsidRDefault="001E0783" w:rsidP="00542A46">
      <w:pPr>
        <w:tabs>
          <w:tab w:val="left" w:pos="691"/>
        </w:tabs>
        <w:spacing w:before="130" w:after="0" w:line="240" w:lineRule="auto"/>
        <w:rPr>
          <w:rFonts w:ascii="Times New Roman" w:hAnsi="Times New Roman" w:cs="Times New Roman"/>
          <w:b/>
          <w:sz w:val="24"/>
          <w:szCs w:val="28"/>
        </w:rPr>
      </w:pPr>
      <w:r w:rsidRPr="00033215">
        <w:rPr>
          <w:rFonts w:ascii="Times New Roman" w:hAnsi="Times New Roman" w:cs="Times New Roman"/>
          <w:b/>
          <w:sz w:val="24"/>
          <w:szCs w:val="28"/>
        </w:rPr>
        <w:t>Тендерная комиссия в составе:</w:t>
      </w:r>
    </w:p>
    <w:p w:rsidR="00E366A7" w:rsidRPr="00033215" w:rsidRDefault="00E366A7" w:rsidP="008166DC">
      <w:pPr>
        <w:pStyle w:val="a4"/>
        <w:numPr>
          <w:ilvl w:val="0"/>
          <w:numId w:val="8"/>
        </w:numPr>
        <w:spacing w:after="0" w:line="240" w:lineRule="auto"/>
        <w:jc w:val="both"/>
        <w:rPr>
          <w:rFonts w:ascii="Times New Roman" w:hAnsi="Times New Roman" w:cs="Times New Roman"/>
          <w:b/>
          <w:sz w:val="24"/>
          <w:szCs w:val="28"/>
        </w:rPr>
      </w:pPr>
      <w:r w:rsidRPr="00033215">
        <w:rPr>
          <w:rFonts w:ascii="Times New Roman" w:hAnsi="Times New Roman" w:cs="Times New Roman"/>
          <w:b/>
          <w:sz w:val="24"/>
          <w:szCs w:val="28"/>
        </w:rPr>
        <w:t>Тендерная комиссия в составе:</w:t>
      </w:r>
    </w:p>
    <w:p w:rsidR="001F65BD" w:rsidRPr="008166DC" w:rsidRDefault="001F65BD" w:rsidP="008166DC">
      <w:pPr>
        <w:pStyle w:val="a4"/>
        <w:numPr>
          <w:ilvl w:val="0"/>
          <w:numId w:val="8"/>
        </w:numPr>
        <w:spacing w:after="0" w:line="240" w:lineRule="auto"/>
        <w:jc w:val="both"/>
        <w:rPr>
          <w:rFonts w:ascii="Times New Roman" w:hAnsi="Times New Roman"/>
          <w:sz w:val="24"/>
          <w:szCs w:val="28"/>
        </w:rPr>
      </w:pPr>
      <w:r w:rsidRPr="00033215">
        <w:rPr>
          <w:rFonts w:ascii="Times New Roman" w:hAnsi="Times New Roman"/>
          <w:sz w:val="24"/>
          <w:szCs w:val="28"/>
        </w:rPr>
        <w:t xml:space="preserve">      - председатель ко</w:t>
      </w:r>
      <w:r w:rsidR="00E246EB">
        <w:rPr>
          <w:rFonts w:ascii="Times New Roman" w:hAnsi="Times New Roman"/>
          <w:sz w:val="24"/>
          <w:szCs w:val="28"/>
        </w:rPr>
        <w:t>нкурсной комиссии – Терновская Т.В.</w:t>
      </w:r>
      <w:r w:rsidRPr="00033215">
        <w:rPr>
          <w:rFonts w:ascii="Times New Roman" w:hAnsi="Times New Roman"/>
          <w:sz w:val="24"/>
          <w:szCs w:val="28"/>
        </w:rPr>
        <w:t xml:space="preserve"> – </w:t>
      </w:r>
      <w:r w:rsidR="00E246EB">
        <w:rPr>
          <w:rFonts w:ascii="Times New Roman" w:hAnsi="Times New Roman"/>
          <w:sz w:val="24"/>
          <w:szCs w:val="28"/>
        </w:rPr>
        <w:t>и.о.главного</w:t>
      </w:r>
      <w:r w:rsidRPr="00033215">
        <w:rPr>
          <w:rFonts w:ascii="Times New Roman" w:hAnsi="Times New Roman"/>
          <w:sz w:val="24"/>
          <w:szCs w:val="28"/>
        </w:rPr>
        <w:t xml:space="preserve"> врач</w:t>
      </w:r>
      <w:r w:rsidR="00E246EB">
        <w:rPr>
          <w:rFonts w:ascii="Times New Roman" w:hAnsi="Times New Roman"/>
          <w:sz w:val="24"/>
          <w:szCs w:val="28"/>
        </w:rPr>
        <w:t>а</w:t>
      </w:r>
      <w:r w:rsidRPr="00033215">
        <w:rPr>
          <w:rFonts w:ascii="Times New Roman" w:hAnsi="Times New Roman"/>
          <w:sz w:val="24"/>
          <w:szCs w:val="28"/>
        </w:rPr>
        <w:t>;</w:t>
      </w:r>
    </w:p>
    <w:p w:rsidR="001F65BD" w:rsidRPr="008166DC" w:rsidRDefault="001F65BD" w:rsidP="008166DC">
      <w:pPr>
        <w:pStyle w:val="a4"/>
        <w:numPr>
          <w:ilvl w:val="0"/>
          <w:numId w:val="8"/>
        </w:numPr>
        <w:spacing w:after="0" w:line="240" w:lineRule="auto"/>
        <w:jc w:val="both"/>
        <w:rPr>
          <w:rFonts w:ascii="Times New Roman" w:hAnsi="Times New Roman"/>
          <w:sz w:val="24"/>
          <w:szCs w:val="28"/>
        </w:rPr>
      </w:pPr>
      <w:r w:rsidRPr="00033215">
        <w:rPr>
          <w:rFonts w:ascii="Times New Roman" w:hAnsi="Times New Roman"/>
          <w:sz w:val="24"/>
          <w:szCs w:val="28"/>
        </w:rPr>
        <w:t>Члены конкурсной комиссии:</w:t>
      </w:r>
    </w:p>
    <w:p w:rsidR="001F65BD" w:rsidRPr="00033215" w:rsidRDefault="001F65BD" w:rsidP="008166DC">
      <w:pPr>
        <w:pStyle w:val="a4"/>
        <w:numPr>
          <w:ilvl w:val="0"/>
          <w:numId w:val="8"/>
        </w:numPr>
        <w:spacing w:after="0" w:line="240" w:lineRule="auto"/>
        <w:jc w:val="both"/>
        <w:rPr>
          <w:rFonts w:ascii="Times New Roman" w:hAnsi="Times New Roman"/>
          <w:sz w:val="24"/>
          <w:szCs w:val="28"/>
        </w:rPr>
      </w:pPr>
      <w:r w:rsidRPr="00033215">
        <w:rPr>
          <w:rFonts w:ascii="Times New Roman" w:hAnsi="Times New Roman"/>
          <w:sz w:val="24"/>
          <w:szCs w:val="28"/>
        </w:rPr>
        <w:t>- Понятова И.В. – юрист;</w:t>
      </w:r>
    </w:p>
    <w:p w:rsidR="001F65BD" w:rsidRPr="00033215" w:rsidRDefault="00D30ED8" w:rsidP="008166DC">
      <w:pPr>
        <w:pStyle w:val="a4"/>
        <w:numPr>
          <w:ilvl w:val="0"/>
          <w:numId w:val="8"/>
        </w:numPr>
        <w:spacing w:after="0" w:line="240" w:lineRule="auto"/>
        <w:jc w:val="both"/>
        <w:rPr>
          <w:rFonts w:ascii="Times New Roman" w:hAnsi="Times New Roman"/>
          <w:sz w:val="24"/>
          <w:szCs w:val="28"/>
        </w:rPr>
      </w:pPr>
      <w:r w:rsidRPr="00033215">
        <w:rPr>
          <w:rFonts w:ascii="Times New Roman" w:hAnsi="Times New Roman"/>
          <w:sz w:val="24"/>
          <w:szCs w:val="28"/>
        </w:rPr>
        <w:t>–</w:t>
      </w:r>
      <w:r w:rsidR="001F65BD" w:rsidRPr="00033215">
        <w:rPr>
          <w:rFonts w:ascii="Times New Roman" w:hAnsi="Times New Roman"/>
          <w:sz w:val="24"/>
          <w:szCs w:val="28"/>
        </w:rPr>
        <w:t xml:space="preserve"> </w:t>
      </w:r>
      <w:r w:rsidRPr="00033215">
        <w:rPr>
          <w:rFonts w:ascii="Times New Roman" w:hAnsi="Times New Roman"/>
          <w:sz w:val="24"/>
          <w:szCs w:val="28"/>
        </w:rPr>
        <w:t>Ахметова К.Ж.</w:t>
      </w:r>
      <w:r w:rsidR="001F65BD" w:rsidRPr="00033215">
        <w:rPr>
          <w:rFonts w:ascii="Times New Roman" w:hAnsi="Times New Roman"/>
          <w:sz w:val="24"/>
          <w:szCs w:val="28"/>
        </w:rPr>
        <w:t xml:space="preserve"> – главная медсестра;</w:t>
      </w:r>
    </w:p>
    <w:p w:rsidR="00E366A7" w:rsidRPr="008166DC" w:rsidRDefault="008166DC" w:rsidP="008166DC">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00244848" w:rsidRPr="008166DC">
        <w:rPr>
          <w:rFonts w:ascii="Times New Roman" w:hAnsi="Times New Roman" w:cs="Times New Roman"/>
          <w:sz w:val="24"/>
          <w:szCs w:val="28"/>
        </w:rPr>
        <w:t>-секретарь комиссии:</w:t>
      </w:r>
      <w:r w:rsidR="00E246EB" w:rsidRPr="008166DC">
        <w:rPr>
          <w:rFonts w:ascii="Times New Roman" w:hAnsi="Times New Roman" w:cs="Times New Roman"/>
          <w:sz w:val="24"/>
          <w:szCs w:val="28"/>
        </w:rPr>
        <w:t xml:space="preserve"> Фомина Е.И.</w:t>
      </w:r>
    </w:p>
    <w:p w:rsidR="006301FA" w:rsidRPr="00033215" w:rsidRDefault="006301FA" w:rsidP="006301FA">
      <w:pPr>
        <w:pStyle w:val="a4"/>
        <w:spacing w:after="0" w:line="240" w:lineRule="auto"/>
        <w:ind w:left="3552" w:firstLine="696"/>
        <w:jc w:val="both"/>
        <w:rPr>
          <w:rFonts w:ascii="Times New Roman" w:hAnsi="Times New Roman" w:cs="Times New Roman"/>
          <w:sz w:val="24"/>
          <w:szCs w:val="28"/>
        </w:rPr>
      </w:pPr>
    </w:p>
    <w:p w:rsidR="006301FA" w:rsidRPr="00033215" w:rsidRDefault="00244848" w:rsidP="006301FA">
      <w:pPr>
        <w:spacing w:after="0" w:line="240" w:lineRule="auto"/>
        <w:jc w:val="both"/>
        <w:rPr>
          <w:rFonts w:ascii="Times New Roman" w:hAnsi="Times New Roman" w:cs="Times New Roman"/>
          <w:sz w:val="24"/>
          <w:szCs w:val="28"/>
        </w:rPr>
      </w:pPr>
      <w:r>
        <w:rPr>
          <w:rFonts w:ascii="Times New Roman" w:hAnsi="Times New Roman" w:cs="Times New Roman"/>
          <w:sz w:val="24"/>
          <w:szCs w:val="28"/>
        </w:rPr>
        <w:t>0</w:t>
      </w:r>
      <w:r w:rsidR="00E246EB">
        <w:rPr>
          <w:rFonts w:ascii="Times New Roman" w:hAnsi="Times New Roman" w:cs="Times New Roman"/>
          <w:sz w:val="24"/>
          <w:szCs w:val="28"/>
        </w:rPr>
        <w:t>7 июл</w:t>
      </w:r>
      <w:r>
        <w:rPr>
          <w:rFonts w:ascii="Times New Roman" w:hAnsi="Times New Roman" w:cs="Times New Roman"/>
          <w:sz w:val="24"/>
          <w:szCs w:val="28"/>
        </w:rPr>
        <w:t>я</w:t>
      </w:r>
      <w:r w:rsidR="00055C7E" w:rsidRPr="00033215">
        <w:rPr>
          <w:rFonts w:ascii="Times New Roman" w:hAnsi="Times New Roman" w:cs="Times New Roman"/>
          <w:sz w:val="24"/>
          <w:szCs w:val="28"/>
        </w:rPr>
        <w:t xml:space="preserve"> </w:t>
      </w:r>
      <w:r>
        <w:rPr>
          <w:rFonts w:ascii="Times New Roman" w:hAnsi="Times New Roman" w:cs="Times New Roman"/>
          <w:sz w:val="24"/>
          <w:szCs w:val="28"/>
        </w:rPr>
        <w:t xml:space="preserve"> 2020</w:t>
      </w:r>
      <w:r w:rsidR="001F65BD" w:rsidRPr="00033215">
        <w:rPr>
          <w:rFonts w:ascii="Times New Roman" w:hAnsi="Times New Roman" w:cs="Times New Roman"/>
          <w:sz w:val="24"/>
          <w:szCs w:val="28"/>
        </w:rPr>
        <w:t xml:space="preserve"> </w:t>
      </w:r>
      <w:r w:rsidR="00113505" w:rsidRPr="00033215">
        <w:rPr>
          <w:rFonts w:ascii="Times New Roman" w:hAnsi="Times New Roman" w:cs="Times New Roman"/>
          <w:sz w:val="24"/>
          <w:szCs w:val="28"/>
        </w:rPr>
        <w:t>года в 1</w:t>
      </w:r>
      <w:r w:rsidR="001F65BD" w:rsidRPr="00033215">
        <w:rPr>
          <w:rFonts w:ascii="Times New Roman" w:hAnsi="Times New Roman" w:cs="Times New Roman"/>
          <w:sz w:val="24"/>
          <w:szCs w:val="28"/>
        </w:rPr>
        <w:t>1</w:t>
      </w:r>
      <w:r w:rsidR="00113505" w:rsidRPr="00033215">
        <w:rPr>
          <w:rFonts w:ascii="Times New Roman" w:hAnsi="Times New Roman" w:cs="Times New Roman"/>
          <w:sz w:val="24"/>
          <w:szCs w:val="28"/>
        </w:rPr>
        <w:t xml:space="preserve"> часов 00 минут</w:t>
      </w:r>
      <w:r w:rsidR="00E366A7" w:rsidRPr="00033215">
        <w:rPr>
          <w:rFonts w:ascii="Times New Roman" w:hAnsi="Times New Roman" w:cs="Times New Roman"/>
          <w:sz w:val="24"/>
          <w:szCs w:val="28"/>
        </w:rPr>
        <w:t xml:space="preserve"> </w:t>
      </w:r>
      <w:r w:rsidR="001F65BD" w:rsidRPr="00033215">
        <w:rPr>
          <w:rFonts w:ascii="Times New Roman" w:hAnsi="Times New Roman" w:cs="Times New Roman"/>
          <w:sz w:val="24"/>
          <w:szCs w:val="28"/>
        </w:rPr>
        <w:t xml:space="preserve">был </w:t>
      </w:r>
      <w:r w:rsidR="00113505" w:rsidRPr="00033215">
        <w:rPr>
          <w:rFonts w:ascii="Times New Roman" w:hAnsi="Times New Roman" w:cs="Times New Roman"/>
          <w:sz w:val="24"/>
          <w:szCs w:val="28"/>
        </w:rPr>
        <w:t>прове</w:t>
      </w:r>
      <w:r w:rsidR="001F65BD" w:rsidRPr="00033215">
        <w:rPr>
          <w:rFonts w:ascii="Times New Roman" w:hAnsi="Times New Roman" w:cs="Times New Roman"/>
          <w:sz w:val="24"/>
          <w:szCs w:val="28"/>
        </w:rPr>
        <w:t>ден</w:t>
      </w:r>
      <w:r w:rsidR="00113505" w:rsidRPr="00033215">
        <w:rPr>
          <w:rFonts w:ascii="Times New Roman" w:hAnsi="Times New Roman" w:cs="Times New Roman"/>
          <w:sz w:val="24"/>
          <w:szCs w:val="28"/>
        </w:rPr>
        <w:t xml:space="preserve"> </w:t>
      </w:r>
      <w:r w:rsidR="00AE6279">
        <w:rPr>
          <w:rFonts w:ascii="Times New Roman" w:eastAsia="Times New Roman" w:hAnsi="Times New Roman" w:cs="Times New Roman"/>
          <w:spacing w:val="2"/>
          <w:sz w:val="24"/>
          <w:szCs w:val="28"/>
        </w:rPr>
        <w:t>тендер</w:t>
      </w:r>
      <w:r w:rsidR="00F37E2B" w:rsidRPr="00033215">
        <w:rPr>
          <w:rFonts w:ascii="Times New Roman" w:eastAsia="Times New Roman" w:hAnsi="Times New Roman" w:cs="Times New Roman"/>
          <w:spacing w:val="2"/>
          <w:sz w:val="24"/>
          <w:szCs w:val="28"/>
        </w:rPr>
        <w:t xml:space="preserve"> </w:t>
      </w:r>
      <w:r w:rsidR="00874100">
        <w:rPr>
          <w:rFonts w:ascii="Times New Roman" w:eastAsia="Times New Roman" w:hAnsi="Times New Roman" w:cs="Times New Roman"/>
          <w:spacing w:val="2"/>
          <w:sz w:val="24"/>
          <w:szCs w:val="28"/>
        </w:rPr>
        <w:t xml:space="preserve">по закупу </w:t>
      </w:r>
      <w:r w:rsidR="00D30ED8" w:rsidRPr="00033215">
        <w:rPr>
          <w:rFonts w:ascii="Times New Roman" w:eastAsia="Times New Roman" w:hAnsi="Times New Roman" w:cs="Times New Roman"/>
          <w:spacing w:val="2"/>
          <w:sz w:val="24"/>
          <w:szCs w:val="28"/>
        </w:rPr>
        <w:t xml:space="preserve"> </w:t>
      </w:r>
      <w:r w:rsidR="00874100">
        <w:rPr>
          <w:rFonts w:ascii="Times New Roman" w:eastAsia="Times New Roman" w:hAnsi="Times New Roman" w:cs="Times New Roman"/>
          <w:spacing w:val="2"/>
          <w:sz w:val="24"/>
          <w:szCs w:val="28"/>
        </w:rPr>
        <w:t>«</w:t>
      </w:r>
      <w:r>
        <w:rPr>
          <w:rFonts w:ascii="Times New Roman" w:eastAsia="Times New Roman" w:hAnsi="Times New Roman" w:cs="Times New Roman"/>
          <w:spacing w:val="2"/>
          <w:sz w:val="24"/>
          <w:szCs w:val="28"/>
        </w:rPr>
        <w:t>Медицинские  изделия</w:t>
      </w:r>
      <w:r w:rsidR="00874100">
        <w:rPr>
          <w:rFonts w:ascii="Times New Roman" w:eastAsia="Times New Roman" w:hAnsi="Times New Roman" w:cs="Times New Roman"/>
          <w:spacing w:val="2"/>
          <w:sz w:val="24"/>
          <w:szCs w:val="28"/>
        </w:rPr>
        <w:t>»</w:t>
      </w:r>
      <w:r w:rsidR="00F37E2B" w:rsidRPr="00033215">
        <w:rPr>
          <w:rFonts w:ascii="Times New Roman" w:eastAsia="Times New Roman" w:hAnsi="Times New Roman" w:cs="Times New Roman"/>
          <w:spacing w:val="2"/>
          <w:sz w:val="24"/>
          <w:szCs w:val="28"/>
        </w:rPr>
        <w:t xml:space="preserve"> </w:t>
      </w:r>
      <w:r w:rsidR="00113505" w:rsidRPr="00033215">
        <w:rPr>
          <w:rFonts w:ascii="Times New Roman" w:hAnsi="Times New Roman" w:cs="Times New Roman"/>
          <w:sz w:val="24"/>
          <w:szCs w:val="28"/>
        </w:rPr>
        <w:t>в Коммунальном государственном предприяти</w:t>
      </w:r>
      <w:r w:rsidR="008337DE" w:rsidRPr="00033215">
        <w:rPr>
          <w:rFonts w:ascii="Times New Roman" w:hAnsi="Times New Roman" w:cs="Times New Roman"/>
          <w:sz w:val="24"/>
          <w:szCs w:val="28"/>
        </w:rPr>
        <w:t>и</w:t>
      </w:r>
      <w:r w:rsidR="00113505" w:rsidRPr="00033215">
        <w:rPr>
          <w:rFonts w:ascii="Times New Roman" w:hAnsi="Times New Roman" w:cs="Times New Roman"/>
          <w:sz w:val="24"/>
          <w:szCs w:val="28"/>
        </w:rPr>
        <w:t xml:space="preserve"> «Рудненская городская </w:t>
      </w:r>
      <w:r w:rsidR="00033215" w:rsidRPr="00033215">
        <w:rPr>
          <w:rFonts w:ascii="Times New Roman" w:hAnsi="Times New Roman" w:cs="Times New Roman"/>
          <w:sz w:val="24"/>
          <w:szCs w:val="28"/>
        </w:rPr>
        <w:t>поликлиника</w:t>
      </w:r>
      <w:r w:rsidR="00113505" w:rsidRPr="00033215">
        <w:rPr>
          <w:rFonts w:ascii="Times New Roman" w:hAnsi="Times New Roman" w:cs="Times New Roman"/>
          <w:sz w:val="24"/>
          <w:szCs w:val="28"/>
        </w:rPr>
        <w:t>» по адре</w:t>
      </w:r>
      <w:r w:rsidR="00AF1056" w:rsidRPr="00033215">
        <w:rPr>
          <w:rFonts w:ascii="Times New Roman" w:hAnsi="Times New Roman" w:cs="Times New Roman"/>
          <w:sz w:val="24"/>
          <w:szCs w:val="28"/>
        </w:rPr>
        <w:t>су</w:t>
      </w:r>
      <w:r w:rsidR="00AA1370" w:rsidRPr="00033215">
        <w:rPr>
          <w:rFonts w:ascii="Times New Roman" w:hAnsi="Times New Roman" w:cs="Times New Roman"/>
          <w:sz w:val="24"/>
          <w:szCs w:val="28"/>
        </w:rPr>
        <w:t xml:space="preserve">: </w:t>
      </w:r>
      <w:r w:rsidR="006301FA" w:rsidRPr="00033215">
        <w:rPr>
          <w:rFonts w:ascii="Times New Roman" w:hAnsi="Times New Roman" w:cs="Times New Roman"/>
          <w:sz w:val="24"/>
          <w:szCs w:val="28"/>
        </w:rPr>
        <w:t>г.Рудный ул.50 лет Октября,  102А</w:t>
      </w:r>
      <w:r w:rsidR="00AE6279">
        <w:rPr>
          <w:rFonts w:ascii="Times New Roman" w:hAnsi="Times New Roman" w:cs="Times New Roman"/>
          <w:sz w:val="24"/>
          <w:szCs w:val="28"/>
        </w:rPr>
        <w:t>.</w:t>
      </w:r>
      <w:r w:rsidR="006301FA" w:rsidRPr="00033215">
        <w:rPr>
          <w:rFonts w:ascii="Times New Roman" w:hAnsi="Times New Roman" w:cs="Times New Roman"/>
          <w:sz w:val="24"/>
          <w:szCs w:val="28"/>
        </w:rPr>
        <w:t xml:space="preserve"> </w:t>
      </w:r>
    </w:p>
    <w:p w:rsidR="00113505" w:rsidRPr="00033215" w:rsidRDefault="00874100" w:rsidP="00874100">
      <w:pPr>
        <w:spacing w:after="0" w:line="240" w:lineRule="auto"/>
        <w:ind w:hanging="567"/>
        <w:jc w:val="both"/>
        <w:rPr>
          <w:rFonts w:ascii="Times New Roman" w:hAnsi="Times New Roman" w:cs="Times New Roman"/>
          <w:sz w:val="24"/>
          <w:szCs w:val="28"/>
        </w:rPr>
      </w:pPr>
      <w:r>
        <w:rPr>
          <w:rFonts w:ascii="Times New Roman" w:hAnsi="Times New Roman" w:cs="Times New Roman"/>
          <w:sz w:val="24"/>
          <w:szCs w:val="28"/>
        </w:rPr>
        <w:t xml:space="preserve">         </w:t>
      </w:r>
      <w:r w:rsidR="00AE6279">
        <w:rPr>
          <w:rFonts w:ascii="Times New Roman" w:hAnsi="Times New Roman" w:cs="Times New Roman"/>
          <w:sz w:val="24"/>
          <w:szCs w:val="28"/>
        </w:rPr>
        <w:t>Произведена  процедура</w:t>
      </w:r>
      <w:r w:rsidR="006301FA" w:rsidRPr="00033215">
        <w:rPr>
          <w:rFonts w:ascii="Times New Roman" w:hAnsi="Times New Roman" w:cs="Times New Roman"/>
          <w:sz w:val="24"/>
          <w:szCs w:val="28"/>
        </w:rPr>
        <w:t xml:space="preserve"> вскрытия конвертов с заявками на участие в тендере</w:t>
      </w:r>
      <w:r>
        <w:rPr>
          <w:rFonts w:ascii="Times New Roman" w:hAnsi="Times New Roman" w:cs="Times New Roman"/>
          <w:sz w:val="24"/>
          <w:szCs w:val="28"/>
        </w:rPr>
        <w:t xml:space="preserve"> </w:t>
      </w:r>
      <w:r w:rsidR="00F96912" w:rsidRPr="00033215">
        <w:rPr>
          <w:rFonts w:ascii="Times New Roman" w:hAnsi="Times New Roman" w:cs="Times New Roman"/>
          <w:sz w:val="24"/>
          <w:szCs w:val="28"/>
        </w:rPr>
        <w:t>в соответствии</w:t>
      </w:r>
      <w:r w:rsidR="006301FA" w:rsidRPr="00033215">
        <w:rPr>
          <w:rFonts w:ascii="Times New Roman" w:hAnsi="Times New Roman" w:cs="Times New Roman"/>
          <w:sz w:val="24"/>
          <w:szCs w:val="28"/>
        </w:rPr>
        <w:t xml:space="preserve"> </w:t>
      </w:r>
      <w:r w:rsidR="00F96912" w:rsidRPr="00033215">
        <w:rPr>
          <w:rFonts w:ascii="Times New Roman" w:hAnsi="Times New Roman" w:cs="Times New Roman"/>
          <w:sz w:val="24"/>
          <w:szCs w:val="28"/>
        </w:rPr>
        <w:t xml:space="preserve">с </w:t>
      </w:r>
      <w:r w:rsidR="00F96912" w:rsidRPr="00033215">
        <w:rPr>
          <w:rFonts w:ascii="Times New Roman" w:hAnsi="Times New Roman" w:cs="Times New Roman"/>
          <w:color w:val="000000"/>
          <w:sz w:val="24"/>
          <w:szCs w:val="28"/>
        </w:rPr>
        <w:t>Правилами</w:t>
      </w:r>
      <w:r w:rsidR="006301FA" w:rsidRPr="00033215">
        <w:rPr>
          <w:rFonts w:ascii="Times New Roman" w:hAnsi="Times New Roman" w:cs="Times New Roman"/>
          <w:color w:val="000000"/>
          <w:sz w:val="24"/>
          <w:szCs w:val="28"/>
        </w:rPr>
        <w:t xml:space="preserve"> </w:t>
      </w:r>
      <w:r w:rsidR="002F09F8" w:rsidRPr="00033215">
        <w:rPr>
          <w:rFonts w:ascii="Times New Roman" w:hAnsi="Times New Roman" w:cs="Times New Roman"/>
          <w:color w:val="000000"/>
          <w:sz w:val="24"/>
          <w:szCs w:val="28"/>
        </w:rPr>
        <w:t xml:space="preserve">организации и проведения закупа лекарственных средств, </w:t>
      </w:r>
      <w:r w:rsidR="00E246EB">
        <w:rPr>
          <w:rFonts w:ascii="Times New Roman" w:hAnsi="Times New Roman" w:cs="Times New Roman"/>
          <w:color w:val="000000"/>
          <w:sz w:val="24"/>
          <w:szCs w:val="28"/>
        </w:rPr>
        <w:t xml:space="preserve">медицинских  </w:t>
      </w:r>
      <w:r w:rsidR="002F09F8" w:rsidRPr="00033215">
        <w:rPr>
          <w:rFonts w:ascii="Times New Roman" w:hAnsi="Times New Roman" w:cs="Times New Roman"/>
          <w:color w:val="000000"/>
          <w:sz w:val="24"/>
          <w:szCs w:val="28"/>
        </w:rPr>
        <w:t xml:space="preserve"> изделий</w:t>
      </w:r>
      <w:r w:rsidR="00E246EB">
        <w:rPr>
          <w:rFonts w:ascii="Times New Roman" w:hAnsi="Times New Roman" w:cs="Times New Roman"/>
          <w:color w:val="000000"/>
          <w:sz w:val="24"/>
          <w:szCs w:val="28"/>
        </w:rPr>
        <w:t>,</w:t>
      </w:r>
      <w:r w:rsidR="002F09F8" w:rsidRPr="00033215">
        <w:rPr>
          <w:rFonts w:ascii="Times New Roman" w:hAnsi="Times New Roman" w:cs="Times New Roman"/>
          <w:color w:val="000000"/>
          <w:sz w:val="24"/>
          <w:szCs w:val="28"/>
        </w:rPr>
        <w:t xml:space="preserve"> </w:t>
      </w:r>
      <w:r w:rsidR="00E246EB">
        <w:rPr>
          <w:rFonts w:ascii="Times New Roman" w:hAnsi="Times New Roman" w:cs="Times New Roman"/>
          <w:color w:val="000000"/>
          <w:sz w:val="24"/>
          <w:szCs w:val="28"/>
        </w:rPr>
        <w:t xml:space="preserve">  </w:t>
      </w:r>
      <w:r w:rsidR="002F09F8" w:rsidRPr="00033215">
        <w:rPr>
          <w:rFonts w:ascii="Times New Roman" w:hAnsi="Times New Roman" w:cs="Times New Roman"/>
          <w:color w:val="000000"/>
          <w:sz w:val="24"/>
          <w:szCs w:val="28"/>
        </w:rPr>
        <w:t xml:space="preserve"> </w:t>
      </w:r>
      <w:r w:rsidR="00E246EB">
        <w:rPr>
          <w:rFonts w:ascii="Times New Roman" w:hAnsi="Times New Roman" w:cs="Times New Roman"/>
          <w:color w:val="000000"/>
          <w:sz w:val="24"/>
          <w:szCs w:val="28"/>
        </w:rPr>
        <w:t xml:space="preserve"> </w:t>
      </w:r>
      <w:r w:rsidR="002F09F8" w:rsidRPr="00033215">
        <w:rPr>
          <w:rFonts w:ascii="Times New Roman" w:hAnsi="Times New Roman" w:cs="Times New Roman"/>
          <w:color w:val="000000"/>
          <w:sz w:val="24"/>
          <w:szCs w:val="28"/>
        </w:rPr>
        <w:t xml:space="preserve">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F96912" w:rsidRPr="00033215">
        <w:rPr>
          <w:rFonts w:ascii="Times New Roman" w:hAnsi="Times New Roman" w:cs="Times New Roman"/>
          <w:color w:val="000000"/>
          <w:sz w:val="24"/>
          <w:szCs w:val="28"/>
        </w:rPr>
        <w:t>,</w:t>
      </w:r>
      <w:r w:rsidR="006301FA" w:rsidRPr="00033215">
        <w:rPr>
          <w:rFonts w:ascii="Times New Roman" w:hAnsi="Times New Roman" w:cs="Times New Roman"/>
          <w:color w:val="000000"/>
          <w:sz w:val="24"/>
          <w:szCs w:val="28"/>
        </w:rPr>
        <w:t xml:space="preserve"> </w:t>
      </w:r>
      <w:r w:rsidR="00F96912" w:rsidRPr="00033215">
        <w:rPr>
          <w:rFonts w:ascii="Times New Roman" w:hAnsi="Times New Roman" w:cs="Times New Roman"/>
          <w:spacing w:val="2"/>
          <w:sz w:val="24"/>
          <w:szCs w:val="28"/>
        </w:rPr>
        <w:t>утвержденны</w:t>
      </w:r>
      <w:r w:rsidR="002F09F8" w:rsidRPr="00033215">
        <w:rPr>
          <w:rFonts w:ascii="Times New Roman" w:hAnsi="Times New Roman" w:cs="Times New Roman"/>
          <w:spacing w:val="2"/>
          <w:sz w:val="24"/>
          <w:szCs w:val="28"/>
        </w:rPr>
        <w:t>ми</w:t>
      </w:r>
      <w:r w:rsidR="00F96912" w:rsidRPr="00033215">
        <w:rPr>
          <w:rFonts w:ascii="Times New Roman" w:hAnsi="Times New Roman" w:cs="Times New Roman"/>
          <w:spacing w:val="2"/>
          <w:sz w:val="24"/>
          <w:szCs w:val="28"/>
        </w:rPr>
        <w:t xml:space="preserve"> постановлением Правительства Республики Казахстан от «30» октября 2009 года №1729</w:t>
      </w:r>
      <w:r w:rsidR="002C26F1" w:rsidRPr="00033215">
        <w:rPr>
          <w:rFonts w:ascii="Times New Roman" w:hAnsi="Times New Roman" w:cs="Times New Roman"/>
          <w:spacing w:val="2"/>
          <w:sz w:val="24"/>
          <w:szCs w:val="28"/>
        </w:rPr>
        <w:t>.</w:t>
      </w:r>
    </w:p>
    <w:p w:rsidR="00F96912" w:rsidRPr="00033215" w:rsidRDefault="00F96912" w:rsidP="00542A46">
      <w:pPr>
        <w:spacing w:after="0" w:line="240" w:lineRule="auto"/>
        <w:jc w:val="both"/>
        <w:rPr>
          <w:rFonts w:ascii="Times New Roman" w:hAnsi="Times New Roman" w:cs="Times New Roman"/>
          <w:sz w:val="24"/>
          <w:szCs w:val="28"/>
        </w:rPr>
      </w:pPr>
    </w:p>
    <w:p w:rsidR="007F0282" w:rsidRPr="00033215" w:rsidRDefault="007F0282" w:rsidP="00542A46">
      <w:pPr>
        <w:spacing w:after="0" w:line="240" w:lineRule="auto"/>
        <w:jc w:val="both"/>
        <w:rPr>
          <w:rFonts w:ascii="Times New Roman" w:hAnsi="Times New Roman" w:cs="Times New Roman"/>
          <w:sz w:val="24"/>
          <w:szCs w:val="28"/>
        </w:rPr>
      </w:pPr>
      <w:r w:rsidRPr="00033215">
        <w:rPr>
          <w:rFonts w:ascii="Times New Roman" w:hAnsi="Times New Roman" w:cs="Times New Roman"/>
          <w:sz w:val="24"/>
          <w:szCs w:val="28"/>
        </w:rPr>
        <w:t>Наимено</w:t>
      </w:r>
      <w:r w:rsidR="000B1336" w:rsidRPr="00033215">
        <w:rPr>
          <w:rFonts w:ascii="Times New Roman" w:hAnsi="Times New Roman" w:cs="Times New Roman"/>
          <w:sz w:val="24"/>
          <w:szCs w:val="28"/>
        </w:rPr>
        <w:t>вание и краткое описание закупаемых</w:t>
      </w:r>
      <w:r w:rsidR="006301FA" w:rsidRPr="00033215">
        <w:rPr>
          <w:rFonts w:ascii="Times New Roman" w:hAnsi="Times New Roman" w:cs="Times New Roman"/>
          <w:sz w:val="24"/>
          <w:szCs w:val="28"/>
        </w:rPr>
        <w:t xml:space="preserve"> </w:t>
      </w:r>
      <w:r w:rsidR="002F09F8" w:rsidRPr="00033215">
        <w:rPr>
          <w:rFonts w:ascii="Times New Roman" w:hAnsi="Times New Roman" w:cs="Times New Roman"/>
          <w:sz w:val="24"/>
          <w:szCs w:val="28"/>
        </w:rPr>
        <w:t>товаров</w:t>
      </w:r>
      <w:r w:rsidR="00237ED4" w:rsidRPr="00033215">
        <w:rPr>
          <w:rFonts w:ascii="Times New Roman" w:hAnsi="Times New Roman" w:cs="Times New Roman"/>
          <w:sz w:val="24"/>
          <w:szCs w:val="28"/>
        </w:rPr>
        <w:t>:</w:t>
      </w:r>
    </w:p>
    <w:p w:rsidR="00D16D0C" w:rsidRPr="003376E4" w:rsidRDefault="00D16D0C" w:rsidP="00542A46">
      <w:pPr>
        <w:spacing w:after="0" w:line="240" w:lineRule="auto"/>
        <w:jc w:val="both"/>
        <w:rPr>
          <w:rFonts w:ascii="Times New Roman" w:hAnsi="Times New Roman" w:cs="Times New Roman"/>
          <w:sz w:val="28"/>
          <w:szCs w:val="28"/>
        </w:rPr>
      </w:pPr>
    </w:p>
    <w:p w:rsidR="00E246EB" w:rsidRPr="00EC32C6" w:rsidRDefault="00E246EB" w:rsidP="00E246EB">
      <w:pPr>
        <w:spacing w:after="0" w:line="240" w:lineRule="auto"/>
        <w:jc w:val="both"/>
        <w:rPr>
          <w:rFonts w:ascii="Times New Roman" w:eastAsia="Times New Roman" w:hAnsi="Times New Roman" w:cs="Times New Roman"/>
          <w:sz w:val="24"/>
          <w:szCs w:val="24"/>
        </w:rPr>
      </w:pPr>
      <w:r w:rsidRPr="006A67B6">
        <w:rPr>
          <w:rFonts w:ascii="Times New Roman" w:eastAsia="Times New Roman" w:hAnsi="Times New Roman" w:cs="Times New Roman"/>
          <w:b/>
          <w:bCs/>
          <w:spacing w:val="2"/>
          <w:sz w:val="24"/>
          <w:szCs w:val="24"/>
        </w:rPr>
        <w:t xml:space="preserve">Лот </w:t>
      </w:r>
      <w:r>
        <w:rPr>
          <w:rFonts w:ascii="Times New Roman" w:eastAsia="Times New Roman" w:hAnsi="Times New Roman" w:cs="Times New Roman"/>
          <w:b/>
          <w:bCs/>
          <w:spacing w:val="2"/>
          <w:sz w:val="24"/>
          <w:szCs w:val="24"/>
        </w:rPr>
        <w:t>№ 1</w:t>
      </w:r>
      <w:r w:rsidRPr="006A67B6">
        <w:rPr>
          <w:rFonts w:ascii="Times New Roman" w:eastAsia="Times New Roman" w:hAnsi="Times New Roman" w:cs="Times New Roman"/>
          <w:b/>
          <w:bCs/>
          <w:spacing w:val="2"/>
          <w:sz w:val="24"/>
          <w:szCs w:val="24"/>
        </w:rPr>
        <w:t xml:space="preserve">: </w:t>
      </w:r>
      <w:r>
        <w:rPr>
          <w:color w:val="000000"/>
          <w:sz w:val="20"/>
        </w:rPr>
        <w:t xml:space="preserve"> </w:t>
      </w:r>
      <w:r w:rsidRPr="00FF24E8">
        <w:rPr>
          <w:color w:val="000000"/>
          <w:sz w:val="20"/>
        </w:rPr>
        <w:t xml:space="preserve"> </w:t>
      </w:r>
      <w:r>
        <w:rPr>
          <w:color w:val="000000"/>
          <w:sz w:val="20"/>
        </w:rPr>
        <w:t>«</w:t>
      </w:r>
      <w:r>
        <w:rPr>
          <w:rFonts w:ascii="Times New Roman" w:hAnsi="Times New Roman" w:cs="Times New Roman"/>
          <w:b/>
        </w:rPr>
        <w:t xml:space="preserve">Видеоинформационный центр </w:t>
      </w:r>
      <w:r w:rsidRPr="00A21A5E">
        <w:rPr>
          <w:rFonts w:ascii="Times New Roman" w:hAnsi="Times New Roman" w:cs="Times New Roman"/>
          <w:b/>
        </w:rPr>
        <w:t xml:space="preserve">в комплекте с </w:t>
      </w:r>
      <w:r>
        <w:rPr>
          <w:rFonts w:ascii="Times New Roman" w:hAnsi="Times New Roman" w:cs="Times New Roman"/>
          <w:b/>
        </w:rPr>
        <w:t>гастроскопом</w:t>
      </w:r>
      <w:r>
        <w:rPr>
          <w:rFonts w:ascii="Times New Roman" w:eastAsia="Times New Roman" w:hAnsi="Times New Roman" w:cs="Times New Roman"/>
          <w:sz w:val="24"/>
          <w:szCs w:val="24"/>
        </w:rPr>
        <w:t>»</w:t>
      </w:r>
      <w:r>
        <w:rPr>
          <w:rFonts w:ascii="Times New Roman" w:hAnsi="Times New Roman" w:cs="Times New Roman"/>
          <w:color w:val="000000"/>
          <w:sz w:val="24"/>
        </w:rPr>
        <w:t xml:space="preserve"> </w:t>
      </w:r>
    </w:p>
    <w:p w:rsidR="00E246EB" w:rsidRPr="006A67B6" w:rsidRDefault="00E246EB" w:rsidP="00E246EB">
      <w:pPr>
        <w:spacing w:after="0"/>
        <w:rPr>
          <w:rFonts w:ascii="Times New Roman" w:hAnsi="Times New Roman" w:cs="Times New Roman"/>
          <w:color w:val="000000"/>
          <w:spacing w:val="2"/>
          <w:sz w:val="24"/>
          <w:szCs w:val="24"/>
        </w:rPr>
      </w:pPr>
      <w:r w:rsidRPr="006A67B6">
        <w:rPr>
          <w:rFonts w:ascii="Times New Roman" w:eastAsia="Times New Roman" w:hAnsi="Times New Roman" w:cs="Times New Roman"/>
          <w:b/>
          <w:bCs/>
          <w:spacing w:val="2"/>
          <w:sz w:val="24"/>
          <w:szCs w:val="24"/>
        </w:rPr>
        <w:t>В количестве: </w:t>
      </w:r>
      <w:r>
        <w:rPr>
          <w:rFonts w:ascii="Times New Roman" w:eastAsia="Times New Roman" w:hAnsi="Times New Roman" w:cs="Times New Roman"/>
          <w:spacing w:val="2"/>
          <w:sz w:val="24"/>
          <w:szCs w:val="24"/>
        </w:rPr>
        <w:t>1 штук</w:t>
      </w:r>
    </w:p>
    <w:p w:rsidR="00E246EB" w:rsidRPr="006A67B6" w:rsidRDefault="00E246EB" w:rsidP="00E246EB">
      <w:pPr>
        <w:spacing w:after="0"/>
        <w:jc w:val="both"/>
        <w:textAlignment w:val="baseline"/>
        <w:rPr>
          <w:rFonts w:ascii="Times New Roman" w:eastAsia="Times New Roman" w:hAnsi="Times New Roman" w:cs="Times New Roman"/>
          <w:spacing w:val="2"/>
          <w:sz w:val="24"/>
          <w:szCs w:val="24"/>
        </w:rPr>
      </w:pPr>
      <w:r w:rsidRPr="006A67B6">
        <w:rPr>
          <w:rFonts w:ascii="Times New Roman" w:eastAsia="Times New Roman" w:hAnsi="Times New Roman" w:cs="Times New Roman"/>
          <w:b/>
          <w:bCs/>
          <w:spacing w:val="2"/>
          <w:sz w:val="24"/>
          <w:szCs w:val="24"/>
        </w:rPr>
        <w:t xml:space="preserve">На сумму: </w:t>
      </w:r>
      <w:r>
        <w:rPr>
          <w:rFonts w:ascii="Times New Roman" w:hAnsi="Times New Roman" w:cs="Times New Roman"/>
          <w:color w:val="000000"/>
          <w:spacing w:val="2"/>
          <w:sz w:val="24"/>
          <w:szCs w:val="24"/>
        </w:rPr>
        <w:t xml:space="preserve"> 29 600 000 </w:t>
      </w:r>
      <w:r w:rsidRPr="006A67B6">
        <w:rPr>
          <w:rFonts w:ascii="Times New Roman" w:eastAsia="Times New Roman" w:hAnsi="Times New Roman" w:cs="Times New Roman"/>
          <w:spacing w:val="2"/>
          <w:sz w:val="24"/>
          <w:szCs w:val="24"/>
        </w:rPr>
        <w:t>(</w:t>
      </w:r>
      <w:r w:rsidRPr="005545FF">
        <w:rPr>
          <w:rFonts w:ascii="Times New Roman" w:eastAsia="Times New Roman" w:hAnsi="Times New Roman" w:cs="Times New Roman"/>
          <w:spacing w:val="2"/>
          <w:sz w:val="24"/>
          <w:szCs w:val="24"/>
        </w:rPr>
        <w:t>двадцать девять миллионов шестьсот тысяч</w:t>
      </w:r>
      <w:r w:rsidRPr="006A67B6">
        <w:rPr>
          <w:rFonts w:ascii="Times New Roman" w:eastAsia="Times New Roman" w:hAnsi="Times New Roman" w:cs="Times New Roman"/>
          <w:spacing w:val="2"/>
          <w:sz w:val="24"/>
          <w:szCs w:val="24"/>
        </w:rPr>
        <w:t>) тенге.</w:t>
      </w:r>
    </w:p>
    <w:p w:rsidR="00E246EB" w:rsidRDefault="00E246EB" w:rsidP="00E246EB">
      <w:pPr>
        <w:spacing w:after="0" w:line="240" w:lineRule="auto"/>
        <w:jc w:val="both"/>
        <w:rPr>
          <w:rFonts w:ascii="Times New Roman" w:eastAsia="Times New Roman" w:hAnsi="Times New Roman" w:cs="Times New Roman"/>
          <w:b/>
          <w:spacing w:val="2"/>
          <w:sz w:val="24"/>
          <w:szCs w:val="24"/>
        </w:rPr>
      </w:pPr>
      <w:r w:rsidRPr="006A67B6">
        <w:rPr>
          <w:rFonts w:ascii="Times New Roman" w:eastAsia="Times New Roman" w:hAnsi="Times New Roman" w:cs="Times New Roman"/>
          <w:b/>
          <w:bCs/>
          <w:spacing w:val="2"/>
          <w:sz w:val="24"/>
          <w:szCs w:val="24"/>
        </w:rPr>
        <w:t xml:space="preserve">Требуемый срок поставки и условия поставки: </w:t>
      </w:r>
      <w:r>
        <w:rPr>
          <w:rFonts w:ascii="Times New Roman" w:eastAsia="Times New Roman" w:hAnsi="Times New Roman" w:cs="Times New Roman"/>
          <w:bCs/>
          <w:spacing w:val="2"/>
          <w:sz w:val="24"/>
          <w:szCs w:val="24"/>
        </w:rPr>
        <w:t>в течение 120</w:t>
      </w:r>
      <w:r w:rsidRPr="00EC5CF8">
        <w:rPr>
          <w:rFonts w:ascii="Times New Roman" w:eastAsia="Times New Roman" w:hAnsi="Times New Roman" w:cs="Times New Roman"/>
          <w:bCs/>
          <w:spacing w:val="2"/>
          <w:sz w:val="24"/>
          <w:szCs w:val="24"/>
        </w:rPr>
        <w:t xml:space="preserve"> календарных дней </w:t>
      </w:r>
      <w:r w:rsidRPr="006A67B6">
        <w:rPr>
          <w:rFonts w:ascii="Times New Roman" w:hAnsi="Times New Roman" w:cs="Times New Roman"/>
          <w:sz w:val="24"/>
          <w:szCs w:val="24"/>
        </w:rPr>
        <w:t>с момента подпи</w:t>
      </w:r>
      <w:r>
        <w:rPr>
          <w:rFonts w:ascii="Times New Roman" w:hAnsi="Times New Roman" w:cs="Times New Roman"/>
          <w:sz w:val="24"/>
          <w:szCs w:val="24"/>
        </w:rPr>
        <w:t xml:space="preserve">сания договора обеими сторонами </w:t>
      </w:r>
      <w:r w:rsidRPr="006A67B6">
        <w:rPr>
          <w:rFonts w:ascii="Times New Roman" w:hAnsi="Times New Roman" w:cs="Times New Roman"/>
          <w:sz w:val="24"/>
          <w:szCs w:val="24"/>
        </w:rPr>
        <w:t xml:space="preserve"> </w:t>
      </w:r>
      <w:r w:rsidRPr="006A67B6">
        <w:rPr>
          <w:rFonts w:ascii="Times New Roman" w:eastAsia="Times New Roman" w:hAnsi="Times New Roman" w:cs="Times New Roman"/>
          <w:spacing w:val="2"/>
          <w:sz w:val="24"/>
          <w:szCs w:val="24"/>
          <w:lang w:val="en-US"/>
        </w:rPr>
        <w:t>DDP</w:t>
      </w:r>
      <w:r w:rsidRPr="006A67B6">
        <w:rPr>
          <w:rFonts w:ascii="Times New Roman" w:eastAsia="Times New Roman" w:hAnsi="Times New Roman" w:cs="Times New Roman"/>
          <w:b/>
          <w:spacing w:val="2"/>
          <w:sz w:val="24"/>
          <w:szCs w:val="24"/>
        </w:rPr>
        <w:t xml:space="preserve"> (ИНКОТЕРМС 2010).</w:t>
      </w:r>
    </w:p>
    <w:p w:rsidR="00E246EB" w:rsidRDefault="00E246EB" w:rsidP="00E246EB">
      <w:pPr>
        <w:spacing w:after="0" w:line="240" w:lineRule="auto"/>
        <w:jc w:val="both"/>
        <w:rPr>
          <w:rFonts w:ascii="Times New Roman" w:eastAsia="Times New Roman" w:hAnsi="Times New Roman" w:cs="Times New Roman"/>
          <w:b/>
          <w:spacing w:val="2"/>
          <w:sz w:val="24"/>
          <w:szCs w:val="24"/>
        </w:rPr>
      </w:pPr>
    </w:p>
    <w:p w:rsidR="00E246EB" w:rsidRPr="006A67B6" w:rsidRDefault="00E246EB" w:rsidP="00E246EB">
      <w:pPr>
        <w:spacing w:after="0"/>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 xml:space="preserve"> </w:t>
      </w:r>
    </w:p>
    <w:p w:rsidR="00E246EB" w:rsidRPr="00EC32C6" w:rsidRDefault="00E246EB" w:rsidP="00E246EB">
      <w:pPr>
        <w:pStyle w:val="Default"/>
        <w:spacing w:line="276" w:lineRule="auto"/>
        <w:rPr>
          <w:rFonts w:ascii="Times New Roman" w:hAnsi="Times New Roman" w:cs="Times New Roman"/>
          <w:b/>
          <w:color w:val="auto"/>
        </w:rPr>
      </w:pPr>
      <w:r w:rsidRPr="006A67B6">
        <w:rPr>
          <w:rFonts w:ascii="Times New Roman" w:eastAsia="Times New Roman" w:hAnsi="Times New Roman" w:cs="Times New Roman"/>
          <w:b/>
          <w:bCs/>
          <w:spacing w:val="2"/>
          <w:lang w:eastAsia="ru-RU"/>
        </w:rPr>
        <w:t xml:space="preserve">Лот </w:t>
      </w:r>
      <w:r>
        <w:rPr>
          <w:rFonts w:ascii="Times New Roman" w:eastAsia="Times New Roman" w:hAnsi="Times New Roman" w:cs="Times New Roman"/>
          <w:b/>
          <w:bCs/>
          <w:spacing w:val="2"/>
          <w:lang w:eastAsia="ru-RU"/>
        </w:rPr>
        <w:t>№ 2</w:t>
      </w:r>
      <w:r w:rsidRPr="006A67B6">
        <w:rPr>
          <w:rFonts w:ascii="Times New Roman" w:eastAsia="Times New Roman" w:hAnsi="Times New Roman" w:cs="Times New Roman"/>
          <w:b/>
          <w:bCs/>
          <w:spacing w:val="2"/>
          <w:lang w:eastAsia="ru-RU"/>
        </w:rPr>
        <w:t xml:space="preserve">: </w:t>
      </w:r>
      <w:r>
        <w:rPr>
          <w:sz w:val="20"/>
        </w:rPr>
        <w:t xml:space="preserve"> </w:t>
      </w:r>
      <w:r w:rsidRPr="00FF24E8">
        <w:rPr>
          <w:sz w:val="20"/>
        </w:rPr>
        <w:t xml:space="preserve"> </w:t>
      </w:r>
      <w:r>
        <w:rPr>
          <w:rFonts w:ascii="Times New Roman" w:hAnsi="Times New Roman" w:cs="Times New Roman"/>
        </w:rPr>
        <w:t>«</w:t>
      </w:r>
      <w:r>
        <w:rPr>
          <w:rFonts w:ascii="Times New Roman" w:hAnsi="Times New Roman" w:cs="Times New Roman"/>
          <w:b/>
          <w:color w:val="auto"/>
        </w:rPr>
        <w:t>Маммограф рентгеновский»</w:t>
      </w:r>
    </w:p>
    <w:p w:rsidR="00E246EB" w:rsidRPr="006A67B6" w:rsidRDefault="00E246EB" w:rsidP="00E246EB">
      <w:pPr>
        <w:spacing w:after="0"/>
        <w:rPr>
          <w:rFonts w:ascii="Times New Roman" w:hAnsi="Times New Roman" w:cs="Times New Roman"/>
          <w:color w:val="000000"/>
          <w:spacing w:val="2"/>
          <w:sz w:val="24"/>
          <w:szCs w:val="24"/>
        </w:rPr>
      </w:pPr>
      <w:r>
        <w:rPr>
          <w:rFonts w:ascii="Times New Roman" w:hAnsi="Times New Roman" w:cs="Times New Roman"/>
          <w:sz w:val="24"/>
          <w:szCs w:val="28"/>
        </w:rPr>
        <w:t xml:space="preserve"> </w:t>
      </w:r>
      <w:r w:rsidRPr="006A67B6">
        <w:rPr>
          <w:rFonts w:ascii="Times New Roman" w:eastAsia="Times New Roman" w:hAnsi="Times New Roman" w:cs="Times New Roman"/>
          <w:b/>
          <w:bCs/>
          <w:spacing w:val="2"/>
          <w:sz w:val="24"/>
          <w:szCs w:val="24"/>
        </w:rPr>
        <w:t>В количестве: </w:t>
      </w:r>
      <w:r>
        <w:rPr>
          <w:rFonts w:ascii="Times New Roman" w:eastAsia="Times New Roman" w:hAnsi="Times New Roman" w:cs="Times New Roman"/>
          <w:spacing w:val="2"/>
          <w:sz w:val="24"/>
          <w:szCs w:val="24"/>
        </w:rPr>
        <w:t>1 штук</w:t>
      </w:r>
    </w:p>
    <w:p w:rsidR="00E246EB" w:rsidRPr="006A67B6" w:rsidRDefault="00E246EB" w:rsidP="00E246EB">
      <w:pPr>
        <w:spacing w:after="0"/>
        <w:jc w:val="both"/>
        <w:textAlignment w:val="baseline"/>
        <w:rPr>
          <w:rFonts w:ascii="Times New Roman" w:eastAsia="Times New Roman" w:hAnsi="Times New Roman" w:cs="Times New Roman"/>
          <w:spacing w:val="2"/>
          <w:sz w:val="24"/>
          <w:szCs w:val="24"/>
        </w:rPr>
      </w:pPr>
      <w:r w:rsidRPr="006A67B6">
        <w:rPr>
          <w:rFonts w:ascii="Times New Roman" w:eastAsia="Times New Roman" w:hAnsi="Times New Roman" w:cs="Times New Roman"/>
          <w:b/>
          <w:bCs/>
          <w:spacing w:val="2"/>
          <w:sz w:val="24"/>
          <w:szCs w:val="24"/>
        </w:rPr>
        <w:lastRenderedPageBreak/>
        <w:t xml:space="preserve">На сумму: </w:t>
      </w:r>
      <w:r>
        <w:rPr>
          <w:rFonts w:ascii="Times New Roman" w:hAnsi="Times New Roman" w:cs="Times New Roman"/>
          <w:color w:val="000000"/>
          <w:spacing w:val="2"/>
          <w:sz w:val="24"/>
          <w:szCs w:val="24"/>
        </w:rPr>
        <w:t xml:space="preserve"> 71 600 000</w:t>
      </w:r>
      <w:r w:rsidRPr="006A67B6">
        <w:rPr>
          <w:rFonts w:ascii="Times New Roman" w:eastAsia="Times New Roman" w:hAnsi="Times New Roman" w:cs="Times New Roman"/>
          <w:spacing w:val="2"/>
          <w:sz w:val="24"/>
          <w:szCs w:val="24"/>
        </w:rPr>
        <w:t xml:space="preserve"> (</w:t>
      </w:r>
      <w:r w:rsidRPr="005545FF">
        <w:rPr>
          <w:rFonts w:ascii="Times New Roman" w:eastAsia="Times New Roman" w:hAnsi="Times New Roman" w:cs="Times New Roman"/>
          <w:spacing w:val="2"/>
          <w:sz w:val="24"/>
          <w:szCs w:val="24"/>
        </w:rPr>
        <w:t>семьдесят один миллион шестьсот тысяч</w:t>
      </w:r>
      <w:r w:rsidRPr="006A67B6">
        <w:rPr>
          <w:rFonts w:ascii="Times New Roman" w:eastAsia="Times New Roman" w:hAnsi="Times New Roman" w:cs="Times New Roman"/>
          <w:spacing w:val="2"/>
          <w:sz w:val="24"/>
          <w:szCs w:val="24"/>
        </w:rPr>
        <w:t>) тенге.</w:t>
      </w:r>
    </w:p>
    <w:p w:rsidR="00E246EB" w:rsidRPr="006A67B6" w:rsidRDefault="00E246EB" w:rsidP="00E246EB">
      <w:pPr>
        <w:spacing w:after="0" w:line="240" w:lineRule="auto"/>
        <w:jc w:val="both"/>
        <w:rPr>
          <w:rFonts w:ascii="Times New Roman" w:eastAsia="Times New Roman" w:hAnsi="Times New Roman" w:cs="Times New Roman"/>
          <w:sz w:val="24"/>
          <w:szCs w:val="24"/>
        </w:rPr>
      </w:pPr>
      <w:r w:rsidRPr="006A67B6">
        <w:rPr>
          <w:rFonts w:ascii="Times New Roman" w:eastAsia="Times New Roman" w:hAnsi="Times New Roman" w:cs="Times New Roman"/>
          <w:b/>
          <w:bCs/>
          <w:spacing w:val="2"/>
          <w:sz w:val="24"/>
          <w:szCs w:val="24"/>
        </w:rPr>
        <w:t xml:space="preserve">Требуемый срок поставки и условия поставки: </w:t>
      </w:r>
      <w:r>
        <w:rPr>
          <w:rFonts w:ascii="Times New Roman" w:eastAsia="Times New Roman" w:hAnsi="Times New Roman" w:cs="Times New Roman"/>
          <w:bCs/>
          <w:spacing w:val="2"/>
          <w:sz w:val="24"/>
          <w:szCs w:val="24"/>
        </w:rPr>
        <w:t>в течение 120</w:t>
      </w:r>
      <w:r w:rsidRPr="00EC5CF8">
        <w:rPr>
          <w:rFonts w:ascii="Times New Roman" w:eastAsia="Times New Roman" w:hAnsi="Times New Roman" w:cs="Times New Roman"/>
          <w:bCs/>
          <w:spacing w:val="2"/>
          <w:sz w:val="24"/>
          <w:szCs w:val="24"/>
        </w:rPr>
        <w:t xml:space="preserve"> календарных дней </w:t>
      </w:r>
      <w:r w:rsidRPr="006A67B6">
        <w:rPr>
          <w:rFonts w:ascii="Times New Roman" w:hAnsi="Times New Roman" w:cs="Times New Roman"/>
          <w:sz w:val="24"/>
          <w:szCs w:val="24"/>
        </w:rPr>
        <w:t>с момента подпи</w:t>
      </w:r>
      <w:r>
        <w:rPr>
          <w:rFonts w:ascii="Times New Roman" w:hAnsi="Times New Roman" w:cs="Times New Roman"/>
          <w:sz w:val="24"/>
          <w:szCs w:val="24"/>
        </w:rPr>
        <w:t xml:space="preserve">сания договора обеими сторонами </w:t>
      </w:r>
      <w:r w:rsidRPr="006A67B6">
        <w:rPr>
          <w:rFonts w:ascii="Times New Roman" w:hAnsi="Times New Roman" w:cs="Times New Roman"/>
          <w:sz w:val="24"/>
          <w:szCs w:val="24"/>
        </w:rPr>
        <w:t xml:space="preserve"> </w:t>
      </w:r>
      <w:r w:rsidRPr="006A67B6">
        <w:rPr>
          <w:rFonts w:ascii="Times New Roman" w:eastAsia="Times New Roman" w:hAnsi="Times New Roman" w:cs="Times New Roman"/>
          <w:spacing w:val="2"/>
          <w:sz w:val="24"/>
          <w:szCs w:val="24"/>
          <w:lang w:val="en-US"/>
        </w:rPr>
        <w:t>DDP</w:t>
      </w:r>
      <w:r w:rsidRPr="006A67B6">
        <w:rPr>
          <w:rFonts w:ascii="Times New Roman" w:eastAsia="Times New Roman" w:hAnsi="Times New Roman" w:cs="Times New Roman"/>
          <w:b/>
          <w:spacing w:val="2"/>
          <w:sz w:val="24"/>
          <w:szCs w:val="24"/>
        </w:rPr>
        <w:t xml:space="preserve"> (ИНКОТЕРМС 2010).</w:t>
      </w:r>
    </w:p>
    <w:p w:rsidR="007D7361" w:rsidRPr="003376E4" w:rsidRDefault="007D7361" w:rsidP="00542A46">
      <w:pPr>
        <w:spacing w:after="0"/>
        <w:rPr>
          <w:rFonts w:ascii="Times New Roman" w:hAnsi="Times New Roman" w:cs="Times New Roman"/>
          <w:b/>
          <w:spacing w:val="2"/>
          <w:sz w:val="28"/>
          <w:szCs w:val="28"/>
        </w:rPr>
      </w:pPr>
    </w:p>
    <w:p w:rsidR="00542BEC" w:rsidRPr="00033215" w:rsidRDefault="00542BEC" w:rsidP="00542A46">
      <w:pPr>
        <w:spacing w:after="0"/>
        <w:jc w:val="both"/>
        <w:rPr>
          <w:rFonts w:ascii="Times New Roman" w:hAnsi="Times New Roman" w:cs="Times New Roman"/>
          <w:sz w:val="24"/>
          <w:szCs w:val="28"/>
        </w:rPr>
      </w:pPr>
      <w:r w:rsidRPr="00033215">
        <w:rPr>
          <w:rFonts w:ascii="Times New Roman" w:hAnsi="Times New Roman" w:cs="Times New Roman"/>
          <w:sz w:val="24"/>
          <w:szCs w:val="28"/>
        </w:rPr>
        <w:t>От потенциальных поставщиков запросов о разъяснении тендерной документации не поступали.</w:t>
      </w:r>
    </w:p>
    <w:p w:rsidR="00967C24" w:rsidRPr="00033215" w:rsidRDefault="00967C24" w:rsidP="00542A46">
      <w:pPr>
        <w:spacing w:after="0"/>
        <w:jc w:val="both"/>
        <w:rPr>
          <w:rFonts w:ascii="Times New Roman" w:hAnsi="Times New Roman" w:cs="Times New Roman"/>
          <w:sz w:val="24"/>
          <w:szCs w:val="28"/>
        </w:rPr>
      </w:pPr>
    </w:p>
    <w:p w:rsidR="00033215" w:rsidRPr="00874100" w:rsidRDefault="00542BEC" w:rsidP="00874100">
      <w:pPr>
        <w:spacing w:after="0"/>
        <w:jc w:val="both"/>
        <w:rPr>
          <w:rFonts w:ascii="Times New Roman" w:hAnsi="Times New Roman" w:cs="Times New Roman"/>
          <w:sz w:val="24"/>
          <w:szCs w:val="28"/>
        </w:rPr>
      </w:pPr>
      <w:r w:rsidRPr="00033215">
        <w:rPr>
          <w:rFonts w:ascii="Times New Roman" w:hAnsi="Times New Roman" w:cs="Times New Roman"/>
          <w:sz w:val="24"/>
          <w:szCs w:val="28"/>
        </w:rPr>
        <w:t>Изменения и дополнения в тендерную документацию не вносились.</w:t>
      </w:r>
    </w:p>
    <w:p w:rsidR="00594E10" w:rsidRDefault="00542BEC" w:rsidP="00874100">
      <w:pPr>
        <w:spacing w:after="0"/>
        <w:rPr>
          <w:rFonts w:ascii="Times New Roman" w:hAnsi="Times New Roman" w:cs="Times New Roman"/>
          <w:b/>
          <w:sz w:val="24"/>
          <w:szCs w:val="28"/>
        </w:rPr>
      </w:pPr>
      <w:r w:rsidRPr="00033215">
        <w:rPr>
          <w:rFonts w:ascii="Times New Roman" w:hAnsi="Times New Roman" w:cs="Times New Roman"/>
          <w:b/>
          <w:sz w:val="24"/>
          <w:szCs w:val="28"/>
        </w:rPr>
        <w:t>Тендерную заявку на участие в тендере предоставили следующие потенциальные поставщики:</w:t>
      </w:r>
    </w:p>
    <w:tbl>
      <w:tblPr>
        <w:tblStyle w:val="a3"/>
        <w:tblW w:w="14459" w:type="dxa"/>
        <w:tblInd w:w="-34" w:type="dxa"/>
        <w:tblLook w:val="04A0"/>
      </w:tblPr>
      <w:tblGrid>
        <w:gridCol w:w="568"/>
        <w:gridCol w:w="4961"/>
        <w:gridCol w:w="5245"/>
        <w:gridCol w:w="3685"/>
      </w:tblGrid>
      <w:tr w:rsidR="00E246EB" w:rsidRPr="004C166B" w:rsidTr="008166DC">
        <w:trPr>
          <w:trHeight w:val="827"/>
        </w:trPr>
        <w:tc>
          <w:tcPr>
            <w:tcW w:w="568" w:type="dxa"/>
          </w:tcPr>
          <w:p w:rsidR="00E246EB" w:rsidRPr="004C166B" w:rsidRDefault="00E246EB" w:rsidP="003E67D7">
            <w:pPr>
              <w:jc w:val="center"/>
              <w:rPr>
                <w:rFonts w:ascii="Times New Roman" w:hAnsi="Times New Roman"/>
                <w:b/>
                <w:sz w:val="24"/>
                <w:szCs w:val="24"/>
              </w:rPr>
            </w:pPr>
            <w:r w:rsidRPr="004C166B">
              <w:rPr>
                <w:rFonts w:ascii="Times New Roman" w:hAnsi="Times New Roman"/>
                <w:b/>
                <w:sz w:val="24"/>
                <w:szCs w:val="24"/>
              </w:rPr>
              <w:t>№ п/п</w:t>
            </w:r>
          </w:p>
        </w:tc>
        <w:tc>
          <w:tcPr>
            <w:tcW w:w="4961" w:type="dxa"/>
          </w:tcPr>
          <w:p w:rsidR="00E246EB" w:rsidRPr="004C166B" w:rsidRDefault="00E246EB" w:rsidP="003E67D7">
            <w:pPr>
              <w:jc w:val="center"/>
              <w:rPr>
                <w:rFonts w:ascii="Times New Roman" w:hAnsi="Times New Roman"/>
                <w:b/>
                <w:sz w:val="24"/>
                <w:szCs w:val="24"/>
              </w:rPr>
            </w:pPr>
            <w:r w:rsidRPr="004C166B">
              <w:rPr>
                <w:rFonts w:ascii="Times New Roman" w:hAnsi="Times New Roman"/>
                <w:b/>
                <w:sz w:val="24"/>
                <w:szCs w:val="24"/>
              </w:rPr>
              <w:t xml:space="preserve">Наименование </w:t>
            </w:r>
            <w:r>
              <w:rPr>
                <w:rFonts w:ascii="Times New Roman" w:hAnsi="Times New Roman"/>
                <w:b/>
                <w:sz w:val="24"/>
                <w:szCs w:val="24"/>
              </w:rPr>
              <w:t xml:space="preserve"> БИН </w:t>
            </w:r>
            <w:r w:rsidRPr="004C166B">
              <w:rPr>
                <w:rFonts w:ascii="Times New Roman" w:hAnsi="Times New Roman"/>
                <w:b/>
                <w:sz w:val="24"/>
                <w:szCs w:val="24"/>
              </w:rPr>
              <w:t>поставщика</w:t>
            </w:r>
          </w:p>
        </w:tc>
        <w:tc>
          <w:tcPr>
            <w:tcW w:w="5245" w:type="dxa"/>
          </w:tcPr>
          <w:p w:rsidR="00E246EB" w:rsidRPr="004C166B" w:rsidRDefault="00E246EB" w:rsidP="003E67D7">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3685" w:type="dxa"/>
          </w:tcPr>
          <w:p w:rsidR="00E246EB" w:rsidRPr="004C166B" w:rsidRDefault="00E246EB" w:rsidP="003E67D7">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E246EB" w:rsidRPr="004C166B" w:rsidTr="008166DC">
        <w:trPr>
          <w:trHeight w:val="827"/>
        </w:trPr>
        <w:tc>
          <w:tcPr>
            <w:tcW w:w="568" w:type="dxa"/>
          </w:tcPr>
          <w:p w:rsidR="00E246EB" w:rsidRPr="004C166B" w:rsidRDefault="00E246EB" w:rsidP="003E67D7">
            <w:pPr>
              <w:jc w:val="center"/>
              <w:rPr>
                <w:rFonts w:ascii="Times New Roman" w:hAnsi="Times New Roman"/>
                <w:b/>
                <w:sz w:val="24"/>
                <w:szCs w:val="24"/>
              </w:rPr>
            </w:pPr>
            <w:r>
              <w:rPr>
                <w:rFonts w:ascii="Times New Roman" w:hAnsi="Times New Roman"/>
                <w:b/>
                <w:sz w:val="24"/>
                <w:szCs w:val="24"/>
              </w:rPr>
              <w:t>1</w:t>
            </w:r>
          </w:p>
        </w:tc>
        <w:tc>
          <w:tcPr>
            <w:tcW w:w="4961" w:type="dxa"/>
          </w:tcPr>
          <w:p w:rsidR="00E246EB" w:rsidRDefault="00E246EB" w:rsidP="003E67D7">
            <w:pPr>
              <w:jc w:val="center"/>
              <w:rPr>
                <w:rFonts w:ascii="Times New Roman" w:hAnsi="Times New Roman"/>
                <w:sz w:val="24"/>
                <w:szCs w:val="24"/>
              </w:rPr>
            </w:pPr>
            <w:r>
              <w:rPr>
                <w:rFonts w:ascii="Times New Roman" w:hAnsi="Times New Roman"/>
                <w:sz w:val="24"/>
                <w:szCs w:val="24"/>
              </w:rPr>
              <w:t>ТОО «АстаМед</w:t>
            </w:r>
            <w:r w:rsidRPr="004C166B">
              <w:rPr>
                <w:rFonts w:ascii="Times New Roman" w:hAnsi="Times New Roman"/>
                <w:sz w:val="24"/>
                <w:szCs w:val="24"/>
              </w:rPr>
              <w:t>»</w:t>
            </w:r>
          </w:p>
          <w:p w:rsidR="00E246EB" w:rsidRPr="00D80D85" w:rsidRDefault="00E246EB" w:rsidP="003E67D7">
            <w:pPr>
              <w:jc w:val="center"/>
              <w:rPr>
                <w:rFonts w:ascii="Times New Roman" w:hAnsi="Times New Roman"/>
                <w:sz w:val="24"/>
                <w:szCs w:val="24"/>
              </w:rPr>
            </w:pPr>
            <w:r w:rsidRPr="00D80D85">
              <w:rPr>
                <w:rFonts w:ascii="Times New Roman" w:hAnsi="Times New Roman"/>
                <w:sz w:val="24"/>
                <w:szCs w:val="24"/>
              </w:rPr>
              <w:t>БИН</w:t>
            </w:r>
            <w:r>
              <w:rPr>
                <w:rFonts w:ascii="Times New Roman" w:hAnsi="Times New Roman"/>
                <w:sz w:val="24"/>
                <w:szCs w:val="24"/>
              </w:rPr>
              <w:t>180340016309</w:t>
            </w:r>
          </w:p>
        </w:tc>
        <w:tc>
          <w:tcPr>
            <w:tcW w:w="5245" w:type="dxa"/>
          </w:tcPr>
          <w:p w:rsidR="00E246EB" w:rsidRPr="004C166B" w:rsidRDefault="00E246EB" w:rsidP="003E67D7">
            <w:pPr>
              <w:jc w:val="center"/>
              <w:rPr>
                <w:rFonts w:ascii="Times New Roman" w:hAnsi="Times New Roman"/>
                <w:sz w:val="24"/>
                <w:szCs w:val="24"/>
              </w:rPr>
            </w:pPr>
            <w:r>
              <w:rPr>
                <w:rFonts w:ascii="Times New Roman" w:hAnsi="Times New Roman"/>
                <w:sz w:val="24"/>
                <w:szCs w:val="24"/>
              </w:rPr>
              <w:t>г.НурСултан, Сарыаркинский район, улица Бейбитшилик, дом 25, офис 217</w:t>
            </w:r>
          </w:p>
        </w:tc>
        <w:tc>
          <w:tcPr>
            <w:tcW w:w="3685" w:type="dxa"/>
          </w:tcPr>
          <w:p w:rsidR="00E246EB" w:rsidRDefault="00E246EB" w:rsidP="003E67D7">
            <w:pPr>
              <w:jc w:val="center"/>
              <w:rPr>
                <w:rFonts w:ascii="Times New Roman" w:hAnsi="Times New Roman"/>
                <w:i/>
                <w:sz w:val="24"/>
                <w:szCs w:val="24"/>
              </w:rPr>
            </w:pPr>
            <w:r>
              <w:rPr>
                <w:rFonts w:ascii="Times New Roman" w:hAnsi="Times New Roman"/>
                <w:i/>
                <w:sz w:val="24"/>
                <w:szCs w:val="24"/>
              </w:rPr>
              <w:t xml:space="preserve">01 июля </w:t>
            </w:r>
            <w:r w:rsidRPr="004C166B">
              <w:rPr>
                <w:rFonts w:ascii="Times New Roman" w:hAnsi="Times New Roman"/>
                <w:i/>
                <w:sz w:val="24"/>
                <w:szCs w:val="24"/>
              </w:rPr>
              <w:t xml:space="preserve"> 20</w:t>
            </w:r>
            <w:r>
              <w:rPr>
                <w:rFonts w:ascii="Times New Roman" w:hAnsi="Times New Roman"/>
                <w:i/>
                <w:sz w:val="24"/>
                <w:szCs w:val="24"/>
              </w:rPr>
              <w:t>20</w:t>
            </w:r>
            <w:r w:rsidRPr="004C166B">
              <w:rPr>
                <w:rFonts w:ascii="Times New Roman" w:hAnsi="Times New Roman"/>
                <w:i/>
                <w:sz w:val="24"/>
                <w:szCs w:val="24"/>
              </w:rPr>
              <w:t xml:space="preserve"> года,</w:t>
            </w:r>
          </w:p>
          <w:p w:rsidR="00E246EB" w:rsidRPr="004C166B" w:rsidRDefault="00E246EB" w:rsidP="003E67D7">
            <w:pPr>
              <w:jc w:val="center"/>
              <w:rPr>
                <w:rFonts w:ascii="Times New Roman" w:hAnsi="Times New Roman"/>
                <w:i/>
                <w:sz w:val="24"/>
                <w:szCs w:val="24"/>
              </w:rPr>
            </w:pPr>
            <w:r>
              <w:rPr>
                <w:rFonts w:ascii="Times New Roman" w:hAnsi="Times New Roman"/>
                <w:i/>
                <w:sz w:val="24"/>
                <w:szCs w:val="24"/>
              </w:rPr>
              <w:t>16 часов 05</w:t>
            </w:r>
            <w:r w:rsidRPr="004C166B">
              <w:rPr>
                <w:rFonts w:ascii="Times New Roman" w:hAnsi="Times New Roman"/>
                <w:i/>
                <w:sz w:val="24"/>
                <w:szCs w:val="24"/>
              </w:rPr>
              <w:t xml:space="preserve"> минут</w:t>
            </w:r>
          </w:p>
        </w:tc>
      </w:tr>
      <w:tr w:rsidR="00E246EB" w:rsidRPr="004C166B" w:rsidTr="008166DC">
        <w:trPr>
          <w:trHeight w:val="610"/>
        </w:trPr>
        <w:tc>
          <w:tcPr>
            <w:tcW w:w="568" w:type="dxa"/>
          </w:tcPr>
          <w:p w:rsidR="00E246EB" w:rsidRPr="004C166B" w:rsidRDefault="00E246EB" w:rsidP="003E67D7">
            <w:pPr>
              <w:jc w:val="center"/>
              <w:rPr>
                <w:rFonts w:ascii="Times New Roman" w:hAnsi="Times New Roman"/>
                <w:sz w:val="24"/>
                <w:szCs w:val="24"/>
              </w:rPr>
            </w:pPr>
            <w:r>
              <w:rPr>
                <w:rFonts w:ascii="Times New Roman" w:hAnsi="Times New Roman"/>
                <w:sz w:val="24"/>
                <w:szCs w:val="24"/>
              </w:rPr>
              <w:t>2</w:t>
            </w:r>
          </w:p>
        </w:tc>
        <w:tc>
          <w:tcPr>
            <w:tcW w:w="4961" w:type="dxa"/>
          </w:tcPr>
          <w:p w:rsidR="00E246EB" w:rsidRDefault="00E246EB" w:rsidP="003E67D7">
            <w:pPr>
              <w:jc w:val="center"/>
              <w:rPr>
                <w:rFonts w:ascii="Times New Roman" w:hAnsi="Times New Roman"/>
                <w:sz w:val="24"/>
                <w:szCs w:val="24"/>
              </w:rPr>
            </w:pPr>
            <w:r>
              <w:rPr>
                <w:rFonts w:ascii="Times New Roman" w:hAnsi="Times New Roman"/>
                <w:sz w:val="24"/>
                <w:szCs w:val="24"/>
              </w:rPr>
              <w:t xml:space="preserve">ТОО </w:t>
            </w:r>
            <w:r w:rsidRPr="00141527">
              <w:rPr>
                <w:rFonts w:ascii="Times New Roman" w:hAnsi="Times New Roman"/>
                <w:sz w:val="24"/>
                <w:szCs w:val="24"/>
              </w:rPr>
              <w:t>«</w:t>
            </w:r>
            <w:r>
              <w:rPr>
                <w:rFonts w:ascii="Times New Roman" w:hAnsi="Times New Roman"/>
                <w:sz w:val="24"/>
                <w:szCs w:val="24"/>
              </w:rPr>
              <w:t>МедСпецСервис</w:t>
            </w:r>
            <w:r w:rsidRPr="00141527">
              <w:rPr>
                <w:rFonts w:ascii="Times New Roman" w:hAnsi="Times New Roman"/>
                <w:sz w:val="24"/>
                <w:szCs w:val="24"/>
              </w:rPr>
              <w:t>»</w:t>
            </w:r>
          </w:p>
          <w:p w:rsidR="00E246EB" w:rsidRPr="00D80D85" w:rsidRDefault="00E246EB" w:rsidP="003E67D7">
            <w:pPr>
              <w:jc w:val="center"/>
              <w:rPr>
                <w:rFonts w:ascii="Times New Roman" w:hAnsi="Times New Roman"/>
                <w:sz w:val="24"/>
                <w:szCs w:val="24"/>
              </w:rPr>
            </w:pPr>
            <w:r w:rsidRPr="00D80D85">
              <w:rPr>
                <w:rFonts w:ascii="Times New Roman" w:hAnsi="Times New Roman"/>
                <w:sz w:val="24"/>
                <w:szCs w:val="24"/>
              </w:rPr>
              <w:t>БИН</w:t>
            </w:r>
            <w:r>
              <w:rPr>
                <w:rFonts w:ascii="Times New Roman" w:hAnsi="Times New Roman"/>
                <w:sz w:val="24"/>
                <w:szCs w:val="24"/>
              </w:rPr>
              <w:t>100240023680</w:t>
            </w:r>
          </w:p>
        </w:tc>
        <w:tc>
          <w:tcPr>
            <w:tcW w:w="5245" w:type="dxa"/>
          </w:tcPr>
          <w:p w:rsidR="00E246EB" w:rsidRPr="00E4223B" w:rsidRDefault="00E246EB" w:rsidP="003E67D7">
            <w:pPr>
              <w:jc w:val="center"/>
              <w:rPr>
                <w:rFonts w:ascii="Times New Roman" w:hAnsi="Times New Roman"/>
                <w:sz w:val="24"/>
                <w:szCs w:val="24"/>
              </w:rPr>
            </w:pPr>
            <w:r w:rsidRPr="00E4223B">
              <w:rPr>
                <w:rFonts w:ascii="Times New Roman" w:hAnsi="Times New Roman"/>
                <w:sz w:val="24"/>
                <w:szCs w:val="24"/>
              </w:rPr>
              <w:t>г.Костанай,</w:t>
            </w:r>
            <w:r>
              <w:rPr>
                <w:rFonts w:ascii="Times New Roman" w:hAnsi="Times New Roman"/>
                <w:sz w:val="24"/>
                <w:szCs w:val="24"/>
              </w:rPr>
              <w:t xml:space="preserve"> </w:t>
            </w:r>
            <w:r w:rsidRPr="00E4223B">
              <w:rPr>
                <w:rFonts w:ascii="Times New Roman" w:hAnsi="Times New Roman"/>
                <w:sz w:val="24"/>
                <w:szCs w:val="24"/>
              </w:rPr>
              <w:t xml:space="preserve">улица </w:t>
            </w:r>
            <w:r>
              <w:rPr>
                <w:rFonts w:ascii="Times New Roman" w:hAnsi="Times New Roman"/>
                <w:sz w:val="24"/>
                <w:szCs w:val="24"/>
              </w:rPr>
              <w:t>Наримановская,54</w:t>
            </w:r>
          </w:p>
          <w:p w:rsidR="00E246EB" w:rsidRPr="00E4223B" w:rsidRDefault="00E246EB" w:rsidP="003E67D7">
            <w:pPr>
              <w:jc w:val="center"/>
              <w:rPr>
                <w:rFonts w:ascii="Times New Roman" w:hAnsi="Times New Roman"/>
                <w:sz w:val="24"/>
                <w:szCs w:val="24"/>
              </w:rPr>
            </w:pPr>
          </w:p>
        </w:tc>
        <w:tc>
          <w:tcPr>
            <w:tcW w:w="3685" w:type="dxa"/>
          </w:tcPr>
          <w:p w:rsidR="00E246EB" w:rsidRDefault="00E246EB" w:rsidP="003E67D7">
            <w:pPr>
              <w:jc w:val="center"/>
              <w:rPr>
                <w:rFonts w:ascii="Times New Roman" w:hAnsi="Times New Roman"/>
                <w:i/>
                <w:sz w:val="24"/>
                <w:szCs w:val="24"/>
              </w:rPr>
            </w:pPr>
            <w:r w:rsidRPr="00722625">
              <w:rPr>
                <w:rFonts w:ascii="Times New Roman" w:hAnsi="Times New Roman"/>
                <w:i/>
                <w:sz w:val="24"/>
                <w:szCs w:val="24"/>
              </w:rPr>
              <w:t>0</w:t>
            </w:r>
            <w:r>
              <w:rPr>
                <w:rFonts w:ascii="Times New Roman" w:hAnsi="Times New Roman"/>
                <w:i/>
                <w:sz w:val="24"/>
                <w:szCs w:val="24"/>
              </w:rPr>
              <w:t>3</w:t>
            </w:r>
            <w:r w:rsidRPr="00722625">
              <w:rPr>
                <w:rFonts w:ascii="Times New Roman" w:hAnsi="Times New Roman"/>
                <w:i/>
                <w:sz w:val="24"/>
                <w:szCs w:val="24"/>
              </w:rPr>
              <w:t xml:space="preserve"> июля  2020 года,</w:t>
            </w:r>
          </w:p>
          <w:p w:rsidR="00E246EB" w:rsidRPr="00722625" w:rsidRDefault="00E246EB" w:rsidP="003E67D7">
            <w:pPr>
              <w:jc w:val="center"/>
              <w:rPr>
                <w:rFonts w:ascii="Times New Roman" w:hAnsi="Times New Roman"/>
                <w:i/>
                <w:sz w:val="24"/>
                <w:szCs w:val="24"/>
              </w:rPr>
            </w:pPr>
            <w:r>
              <w:rPr>
                <w:rFonts w:ascii="Times New Roman" w:hAnsi="Times New Roman"/>
                <w:i/>
                <w:sz w:val="24"/>
                <w:szCs w:val="24"/>
              </w:rPr>
              <w:t>11 часов 35</w:t>
            </w:r>
            <w:r w:rsidRPr="004C166B">
              <w:rPr>
                <w:rFonts w:ascii="Times New Roman" w:hAnsi="Times New Roman"/>
                <w:i/>
                <w:sz w:val="24"/>
                <w:szCs w:val="24"/>
              </w:rPr>
              <w:t xml:space="preserve"> минут</w:t>
            </w:r>
          </w:p>
        </w:tc>
      </w:tr>
      <w:tr w:rsidR="00E246EB" w:rsidRPr="004C166B" w:rsidTr="008166DC">
        <w:trPr>
          <w:trHeight w:val="610"/>
        </w:trPr>
        <w:tc>
          <w:tcPr>
            <w:tcW w:w="568" w:type="dxa"/>
          </w:tcPr>
          <w:p w:rsidR="00E246EB" w:rsidRDefault="00E246EB" w:rsidP="003E67D7">
            <w:pPr>
              <w:jc w:val="center"/>
              <w:rPr>
                <w:rFonts w:ascii="Times New Roman" w:hAnsi="Times New Roman"/>
                <w:sz w:val="24"/>
                <w:szCs w:val="24"/>
              </w:rPr>
            </w:pPr>
            <w:r>
              <w:rPr>
                <w:rFonts w:ascii="Times New Roman" w:hAnsi="Times New Roman"/>
                <w:sz w:val="24"/>
                <w:szCs w:val="24"/>
              </w:rPr>
              <w:t>3</w:t>
            </w:r>
          </w:p>
        </w:tc>
        <w:tc>
          <w:tcPr>
            <w:tcW w:w="4961" w:type="dxa"/>
          </w:tcPr>
          <w:p w:rsidR="00E246EB" w:rsidRDefault="00E246EB" w:rsidP="003E67D7">
            <w:pPr>
              <w:ind w:left="-567" w:hanging="142"/>
              <w:jc w:val="center"/>
              <w:rPr>
                <w:rFonts w:ascii="Times New Roman" w:hAnsi="Times New Roman"/>
                <w:sz w:val="24"/>
                <w:szCs w:val="24"/>
              </w:rPr>
            </w:pPr>
            <w:r w:rsidRPr="00D80D85">
              <w:rPr>
                <w:rFonts w:ascii="Times New Roman" w:hAnsi="Times New Roman"/>
              </w:rPr>
              <w:t>ИП</w:t>
            </w:r>
            <w:r>
              <w:rPr>
                <w:rFonts w:ascii="Times New Roman" w:hAnsi="Times New Roman"/>
                <w:b/>
                <w:sz w:val="24"/>
                <w:szCs w:val="24"/>
              </w:rPr>
              <w:t xml:space="preserve"> «</w:t>
            </w:r>
            <w:r w:rsidR="002874FB">
              <w:rPr>
                <w:rFonts w:ascii="Times New Roman" w:hAnsi="Times New Roman"/>
                <w:sz w:val="24"/>
                <w:szCs w:val="24"/>
              </w:rPr>
              <w:t>Грин</w:t>
            </w:r>
            <w:r>
              <w:rPr>
                <w:rFonts w:ascii="Times New Roman" w:hAnsi="Times New Roman"/>
                <w:sz w:val="24"/>
                <w:szCs w:val="24"/>
              </w:rPr>
              <w:t>ь Светлана Владимировна</w:t>
            </w:r>
            <w:r w:rsidRPr="00E4223B">
              <w:rPr>
                <w:rFonts w:ascii="Times New Roman" w:hAnsi="Times New Roman"/>
                <w:sz w:val="24"/>
                <w:szCs w:val="24"/>
              </w:rPr>
              <w:t>»</w:t>
            </w:r>
          </w:p>
          <w:p w:rsidR="00E246EB" w:rsidRPr="00D80D85" w:rsidRDefault="00E246EB" w:rsidP="003E67D7">
            <w:pPr>
              <w:ind w:left="-567" w:hanging="142"/>
              <w:jc w:val="center"/>
              <w:rPr>
                <w:rFonts w:ascii="Times New Roman" w:hAnsi="Times New Roman"/>
              </w:rPr>
            </w:pPr>
            <w:r>
              <w:rPr>
                <w:rFonts w:ascii="Times New Roman" w:hAnsi="Times New Roman"/>
                <w:sz w:val="24"/>
                <w:szCs w:val="24"/>
              </w:rPr>
              <w:t xml:space="preserve"> И</w:t>
            </w:r>
            <w:r w:rsidRPr="00D80D85">
              <w:rPr>
                <w:rFonts w:ascii="Times New Roman" w:hAnsi="Times New Roman"/>
                <w:sz w:val="24"/>
                <w:szCs w:val="24"/>
              </w:rPr>
              <w:t>ИН</w:t>
            </w:r>
            <w:r>
              <w:rPr>
                <w:rFonts w:ascii="Times New Roman" w:hAnsi="Times New Roman"/>
                <w:sz w:val="24"/>
                <w:szCs w:val="24"/>
              </w:rPr>
              <w:t>620521450577</w:t>
            </w:r>
          </w:p>
          <w:p w:rsidR="00E246EB" w:rsidRDefault="00E246EB" w:rsidP="003E67D7">
            <w:pPr>
              <w:jc w:val="center"/>
              <w:rPr>
                <w:rFonts w:ascii="Times New Roman" w:hAnsi="Times New Roman"/>
                <w:sz w:val="24"/>
                <w:szCs w:val="24"/>
              </w:rPr>
            </w:pPr>
          </w:p>
        </w:tc>
        <w:tc>
          <w:tcPr>
            <w:tcW w:w="5245" w:type="dxa"/>
          </w:tcPr>
          <w:p w:rsidR="00E246EB" w:rsidRPr="00E4223B" w:rsidRDefault="00E246EB" w:rsidP="003E67D7">
            <w:pPr>
              <w:jc w:val="center"/>
              <w:rPr>
                <w:rFonts w:ascii="Times New Roman" w:hAnsi="Times New Roman"/>
                <w:sz w:val="24"/>
                <w:szCs w:val="24"/>
              </w:rPr>
            </w:pPr>
            <w:r w:rsidRPr="00E4223B">
              <w:rPr>
                <w:rFonts w:ascii="Times New Roman" w:hAnsi="Times New Roman"/>
                <w:sz w:val="24"/>
                <w:szCs w:val="24"/>
              </w:rPr>
              <w:t>г.Костанай,</w:t>
            </w:r>
            <w:r>
              <w:rPr>
                <w:rFonts w:ascii="Times New Roman" w:hAnsi="Times New Roman"/>
                <w:sz w:val="24"/>
                <w:szCs w:val="24"/>
              </w:rPr>
              <w:t xml:space="preserve"> </w:t>
            </w:r>
            <w:r w:rsidRPr="00E4223B">
              <w:rPr>
                <w:rFonts w:ascii="Times New Roman" w:hAnsi="Times New Roman"/>
                <w:sz w:val="24"/>
                <w:szCs w:val="24"/>
              </w:rPr>
              <w:t xml:space="preserve">улица </w:t>
            </w:r>
            <w:r>
              <w:rPr>
                <w:rFonts w:ascii="Times New Roman" w:hAnsi="Times New Roman"/>
                <w:sz w:val="24"/>
                <w:szCs w:val="24"/>
              </w:rPr>
              <w:t>Омара Дощанова, дом 137, кв. 78</w:t>
            </w:r>
          </w:p>
          <w:p w:rsidR="00E246EB" w:rsidRPr="00E4223B" w:rsidRDefault="00E246EB" w:rsidP="003E67D7">
            <w:pPr>
              <w:jc w:val="center"/>
              <w:rPr>
                <w:rFonts w:ascii="Times New Roman" w:hAnsi="Times New Roman"/>
                <w:sz w:val="24"/>
                <w:szCs w:val="24"/>
              </w:rPr>
            </w:pPr>
          </w:p>
        </w:tc>
        <w:tc>
          <w:tcPr>
            <w:tcW w:w="3685" w:type="dxa"/>
          </w:tcPr>
          <w:p w:rsidR="00E246EB" w:rsidRDefault="00E246EB" w:rsidP="003E67D7">
            <w:pPr>
              <w:jc w:val="center"/>
              <w:rPr>
                <w:rFonts w:ascii="Times New Roman" w:hAnsi="Times New Roman"/>
                <w:i/>
                <w:sz w:val="24"/>
                <w:szCs w:val="24"/>
              </w:rPr>
            </w:pPr>
            <w:r>
              <w:rPr>
                <w:rFonts w:ascii="Times New Roman" w:hAnsi="Times New Roman"/>
                <w:i/>
                <w:sz w:val="24"/>
                <w:szCs w:val="24"/>
              </w:rPr>
              <w:t>03</w:t>
            </w:r>
            <w:r w:rsidRPr="00722625">
              <w:rPr>
                <w:rFonts w:ascii="Times New Roman" w:hAnsi="Times New Roman"/>
                <w:i/>
                <w:sz w:val="24"/>
                <w:szCs w:val="24"/>
              </w:rPr>
              <w:t xml:space="preserve"> июля  2020 года,</w:t>
            </w:r>
          </w:p>
          <w:p w:rsidR="00E246EB" w:rsidRDefault="00E246EB" w:rsidP="003E67D7">
            <w:pPr>
              <w:jc w:val="center"/>
            </w:pPr>
            <w:r>
              <w:rPr>
                <w:rFonts w:ascii="Times New Roman" w:hAnsi="Times New Roman"/>
                <w:i/>
                <w:sz w:val="24"/>
                <w:szCs w:val="24"/>
              </w:rPr>
              <w:t>12 часов 35</w:t>
            </w:r>
            <w:r w:rsidRPr="004C166B">
              <w:rPr>
                <w:rFonts w:ascii="Times New Roman" w:hAnsi="Times New Roman"/>
                <w:i/>
                <w:sz w:val="24"/>
                <w:szCs w:val="24"/>
              </w:rPr>
              <w:t xml:space="preserve"> минут</w:t>
            </w:r>
          </w:p>
        </w:tc>
      </w:tr>
      <w:tr w:rsidR="00E246EB" w:rsidRPr="004C166B" w:rsidTr="008166DC">
        <w:trPr>
          <w:trHeight w:val="610"/>
        </w:trPr>
        <w:tc>
          <w:tcPr>
            <w:tcW w:w="568" w:type="dxa"/>
          </w:tcPr>
          <w:p w:rsidR="00E246EB" w:rsidRDefault="00E246EB" w:rsidP="003E67D7">
            <w:pPr>
              <w:jc w:val="center"/>
              <w:rPr>
                <w:rFonts w:ascii="Times New Roman" w:hAnsi="Times New Roman"/>
                <w:sz w:val="24"/>
                <w:szCs w:val="24"/>
              </w:rPr>
            </w:pPr>
            <w:r>
              <w:rPr>
                <w:rFonts w:ascii="Times New Roman" w:hAnsi="Times New Roman"/>
                <w:sz w:val="24"/>
                <w:szCs w:val="24"/>
              </w:rPr>
              <w:t>4</w:t>
            </w:r>
          </w:p>
        </w:tc>
        <w:tc>
          <w:tcPr>
            <w:tcW w:w="4961" w:type="dxa"/>
          </w:tcPr>
          <w:p w:rsidR="00E246EB" w:rsidRDefault="00E246EB" w:rsidP="003E67D7">
            <w:pPr>
              <w:jc w:val="center"/>
              <w:rPr>
                <w:rFonts w:ascii="Times New Roman" w:hAnsi="Times New Roman"/>
                <w:sz w:val="24"/>
                <w:szCs w:val="24"/>
              </w:rPr>
            </w:pPr>
            <w:r>
              <w:rPr>
                <w:rFonts w:ascii="Times New Roman" w:hAnsi="Times New Roman"/>
                <w:sz w:val="24"/>
                <w:szCs w:val="24"/>
              </w:rPr>
              <w:t xml:space="preserve">ТОО </w:t>
            </w:r>
            <w:r w:rsidRPr="00141527">
              <w:rPr>
                <w:rFonts w:ascii="Times New Roman" w:hAnsi="Times New Roman"/>
                <w:sz w:val="24"/>
                <w:szCs w:val="24"/>
              </w:rPr>
              <w:t>«</w:t>
            </w:r>
            <w:r>
              <w:rPr>
                <w:rFonts w:ascii="Times New Roman" w:hAnsi="Times New Roman"/>
                <w:sz w:val="24"/>
                <w:szCs w:val="24"/>
                <w:lang w:val="en-US"/>
              </w:rPr>
              <w:t xml:space="preserve"> Viva-</w:t>
            </w:r>
            <w:r>
              <w:rPr>
                <w:rFonts w:ascii="Times New Roman" w:hAnsi="Times New Roman"/>
                <w:sz w:val="24"/>
                <w:szCs w:val="24"/>
              </w:rPr>
              <w:t>Мастер</w:t>
            </w:r>
            <w:r w:rsidRPr="00141527">
              <w:rPr>
                <w:rFonts w:ascii="Times New Roman" w:hAnsi="Times New Roman"/>
                <w:sz w:val="24"/>
                <w:szCs w:val="24"/>
              </w:rPr>
              <w:t>»</w:t>
            </w:r>
          </w:p>
          <w:p w:rsidR="00E246EB" w:rsidRDefault="00E246EB" w:rsidP="003E67D7">
            <w:pPr>
              <w:ind w:left="-567" w:hanging="142"/>
              <w:jc w:val="center"/>
              <w:rPr>
                <w:rFonts w:ascii="Times New Roman" w:hAnsi="Times New Roman"/>
                <w:b/>
              </w:rPr>
            </w:pPr>
            <w:r w:rsidRPr="00D80D85">
              <w:rPr>
                <w:rFonts w:ascii="Times New Roman" w:hAnsi="Times New Roman"/>
                <w:sz w:val="24"/>
                <w:szCs w:val="24"/>
              </w:rPr>
              <w:t>БИН</w:t>
            </w:r>
            <w:r>
              <w:rPr>
                <w:rFonts w:ascii="Times New Roman" w:hAnsi="Times New Roman"/>
                <w:b/>
                <w:sz w:val="24"/>
                <w:szCs w:val="24"/>
              </w:rPr>
              <w:t xml:space="preserve"> </w:t>
            </w:r>
            <w:r w:rsidRPr="00D80D85">
              <w:rPr>
                <w:rFonts w:ascii="Times New Roman" w:hAnsi="Times New Roman"/>
                <w:sz w:val="24"/>
                <w:szCs w:val="24"/>
              </w:rPr>
              <w:t>141240014790</w:t>
            </w:r>
          </w:p>
        </w:tc>
        <w:tc>
          <w:tcPr>
            <w:tcW w:w="5245" w:type="dxa"/>
          </w:tcPr>
          <w:p w:rsidR="00E246EB" w:rsidRPr="00E4223B" w:rsidRDefault="00E246EB" w:rsidP="003E67D7">
            <w:pPr>
              <w:jc w:val="center"/>
              <w:rPr>
                <w:rFonts w:ascii="Times New Roman" w:hAnsi="Times New Roman"/>
                <w:sz w:val="24"/>
                <w:szCs w:val="24"/>
              </w:rPr>
            </w:pPr>
            <w:r>
              <w:rPr>
                <w:rFonts w:ascii="Times New Roman" w:hAnsi="Times New Roman"/>
                <w:sz w:val="24"/>
                <w:szCs w:val="24"/>
              </w:rPr>
              <w:t>Село Заречное,улица Целинная,12</w:t>
            </w:r>
          </w:p>
          <w:p w:rsidR="00E246EB" w:rsidRPr="00E4223B" w:rsidRDefault="00E246EB" w:rsidP="003E67D7">
            <w:pPr>
              <w:ind w:left="142" w:hanging="142"/>
              <w:jc w:val="center"/>
              <w:rPr>
                <w:rFonts w:ascii="Times New Roman" w:hAnsi="Times New Roman"/>
                <w:sz w:val="24"/>
                <w:szCs w:val="24"/>
              </w:rPr>
            </w:pPr>
          </w:p>
        </w:tc>
        <w:tc>
          <w:tcPr>
            <w:tcW w:w="3685" w:type="dxa"/>
          </w:tcPr>
          <w:p w:rsidR="00E246EB" w:rsidRDefault="00E246EB" w:rsidP="003E67D7">
            <w:pPr>
              <w:jc w:val="center"/>
              <w:rPr>
                <w:rFonts w:ascii="Times New Roman" w:hAnsi="Times New Roman"/>
                <w:i/>
                <w:sz w:val="24"/>
                <w:szCs w:val="24"/>
              </w:rPr>
            </w:pPr>
            <w:r>
              <w:rPr>
                <w:rFonts w:ascii="Times New Roman" w:hAnsi="Times New Roman"/>
                <w:i/>
                <w:sz w:val="24"/>
                <w:szCs w:val="24"/>
              </w:rPr>
              <w:t>07</w:t>
            </w:r>
            <w:r w:rsidRPr="00722625">
              <w:rPr>
                <w:rFonts w:ascii="Times New Roman" w:hAnsi="Times New Roman"/>
                <w:i/>
                <w:sz w:val="24"/>
                <w:szCs w:val="24"/>
              </w:rPr>
              <w:t xml:space="preserve"> июля  2020 года,</w:t>
            </w:r>
          </w:p>
          <w:p w:rsidR="00E246EB" w:rsidRPr="00722625" w:rsidRDefault="00E246EB" w:rsidP="003E67D7">
            <w:pPr>
              <w:jc w:val="center"/>
              <w:rPr>
                <w:rFonts w:ascii="Times New Roman" w:hAnsi="Times New Roman"/>
                <w:i/>
                <w:sz w:val="24"/>
                <w:szCs w:val="24"/>
              </w:rPr>
            </w:pPr>
            <w:r>
              <w:rPr>
                <w:rFonts w:ascii="Times New Roman" w:hAnsi="Times New Roman"/>
                <w:i/>
                <w:sz w:val="24"/>
                <w:szCs w:val="24"/>
              </w:rPr>
              <w:t>09 часов 00</w:t>
            </w:r>
            <w:r w:rsidRPr="004C166B">
              <w:rPr>
                <w:rFonts w:ascii="Times New Roman" w:hAnsi="Times New Roman"/>
                <w:i/>
                <w:sz w:val="24"/>
                <w:szCs w:val="24"/>
              </w:rPr>
              <w:t xml:space="preserve"> минут</w:t>
            </w:r>
          </w:p>
        </w:tc>
      </w:tr>
    </w:tbl>
    <w:p w:rsidR="006301FA" w:rsidRPr="008166DC" w:rsidRDefault="00112254" w:rsidP="008166DC">
      <w:pPr>
        <w:spacing w:after="0"/>
        <w:rPr>
          <w:rFonts w:ascii="Times New Roman" w:hAnsi="Times New Roman" w:cs="Times New Roman"/>
          <w:b/>
          <w:sz w:val="24"/>
          <w:szCs w:val="28"/>
        </w:rPr>
      </w:pPr>
      <w:r>
        <w:rPr>
          <w:rFonts w:ascii="Times New Roman" w:hAnsi="Times New Roman" w:cs="Times New Roman"/>
          <w:b/>
          <w:sz w:val="24"/>
          <w:szCs w:val="28"/>
        </w:rPr>
        <w:t xml:space="preserve"> </w:t>
      </w:r>
    </w:p>
    <w:p w:rsidR="00594E10" w:rsidRPr="00033215" w:rsidRDefault="00B62282" w:rsidP="006301FA">
      <w:pPr>
        <w:pStyle w:val="a4"/>
        <w:spacing w:after="0"/>
        <w:ind w:left="-709" w:firstLine="709"/>
        <w:jc w:val="both"/>
        <w:rPr>
          <w:rFonts w:ascii="Times New Roman" w:hAnsi="Times New Roman" w:cs="Times New Roman"/>
          <w:sz w:val="24"/>
          <w:szCs w:val="24"/>
        </w:rPr>
      </w:pPr>
      <w:r w:rsidRPr="00033215">
        <w:rPr>
          <w:rFonts w:ascii="Times New Roman" w:hAnsi="Times New Roman" w:cs="Times New Roman"/>
          <w:sz w:val="24"/>
          <w:szCs w:val="24"/>
        </w:rPr>
        <w:t xml:space="preserve">Квалификационные данные потенциальных поставщиков, предоставивших тендерные заявки, </w:t>
      </w:r>
      <w:r w:rsidR="00886615">
        <w:rPr>
          <w:rFonts w:ascii="Times New Roman" w:hAnsi="Times New Roman" w:cs="Times New Roman"/>
          <w:sz w:val="24"/>
          <w:szCs w:val="24"/>
        </w:rPr>
        <w:t xml:space="preserve">             </w:t>
      </w:r>
      <w:r w:rsidRPr="00033215">
        <w:rPr>
          <w:rFonts w:ascii="Times New Roman" w:hAnsi="Times New Roman" w:cs="Times New Roman"/>
          <w:sz w:val="24"/>
          <w:szCs w:val="24"/>
        </w:rPr>
        <w:t>соответствуют квалификационным</w:t>
      </w:r>
      <w:r w:rsidR="000D56D1" w:rsidRPr="00033215">
        <w:rPr>
          <w:rFonts w:ascii="Times New Roman" w:hAnsi="Times New Roman" w:cs="Times New Roman"/>
          <w:sz w:val="24"/>
          <w:szCs w:val="24"/>
        </w:rPr>
        <w:t xml:space="preserve"> требованиям, предъявляемым  к потенциальному поставщику, у</w:t>
      </w:r>
      <w:r w:rsidRPr="00033215">
        <w:rPr>
          <w:rFonts w:ascii="Times New Roman" w:hAnsi="Times New Roman" w:cs="Times New Roman"/>
          <w:sz w:val="24"/>
          <w:szCs w:val="24"/>
        </w:rPr>
        <w:t>казанным в Главе 3</w:t>
      </w:r>
      <w:r w:rsidR="000D56D1" w:rsidRPr="00033215">
        <w:rPr>
          <w:rFonts w:ascii="Times New Roman" w:hAnsi="Times New Roman" w:cs="Times New Roman"/>
          <w:sz w:val="24"/>
          <w:szCs w:val="24"/>
        </w:rPr>
        <w:t xml:space="preserve"> (п.14-19)</w:t>
      </w:r>
      <w:r w:rsidRPr="00033215">
        <w:rPr>
          <w:rFonts w:ascii="Times New Roman" w:hAnsi="Times New Roman" w:cs="Times New Roman"/>
          <w:sz w:val="24"/>
          <w:szCs w:val="24"/>
        </w:rPr>
        <w:t xml:space="preserve">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утвержденными постановлением Правительства Республики Казахстан от «30» октября 2009 года № 1729.</w:t>
      </w:r>
    </w:p>
    <w:p w:rsidR="00594E10" w:rsidRPr="00033215" w:rsidRDefault="00594E10" w:rsidP="00542A46">
      <w:pPr>
        <w:pStyle w:val="a4"/>
        <w:spacing w:after="0"/>
        <w:ind w:left="0"/>
        <w:jc w:val="both"/>
        <w:rPr>
          <w:rFonts w:ascii="Times New Roman" w:hAnsi="Times New Roman" w:cs="Times New Roman"/>
          <w:sz w:val="24"/>
          <w:szCs w:val="24"/>
        </w:rPr>
      </w:pPr>
    </w:p>
    <w:p w:rsidR="006301FA" w:rsidRPr="00033215" w:rsidRDefault="006301FA" w:rsidP="00542A46">
      <w:pPr>
        <w:pStyle w:val="a4"/>
        <w:spacing w:after="0"/>
        <w:ind w:left="0"/>
        <w:jc w:val="both"/>
        <w:rPr>
          <w:rFonts w:ascii="Times New Roman" w:hAnsi="Times New Roman" w:cs="Times New Roman"/>
          <w:sz w:val="24"/>
          <w:szCs w:val="24"/>
        </w:rPr>
      </w:pPr>
    </w:p>
    <w:p w:rsidR="006301FA" w:rsidRPr="00244848" w:rsidRDefault="006301FA" w:rsidP="00AE6279">
      <w:pPr>
        <w:pStyle w:val="a4"/>
        <w:spacing w:after="0"/>
        <w:ind w:left="0"/>
        <w:jc w:val="center"/>
        <w:rPr>
          <w:rFonts w:ascii="Times New Roman" w:hAnsi="Times New Roman" w:cs="Times New Roman"/>
          <w:b/>
          <w:szCs w:val="24"/>
        </w:rPr>
      </w:pPr>
      <w:r w:rsidRPr="00244848">
        <w:rPr>
          <w:rFonts w:ascii="Times New Roman" w:hAnsi="Times New Roman" w:cs="Times New Roman"/>
          <w:b/>
          <w:szCs w:val="24"/>
        </w:rPr>
        <w:t xml:space="preserve">Потенциальные поставщики представили следующие ценовые </w:t>
      </w:r>
      <w:r w:rsidR="00AE6279" w:rsidRPr="00244848">
        <w:rPr>
          <w:rFonts w:ascii="Times New Roman" w:hAnsi="Times New Roman" w:cs="Times New Roman"/>
          <w:b/>
          <w:szCs w:val="24"/>
        </w:rPr>
        <w:t>предложения по поставке товаров:</w:t>
      </w:r>
    </w:p>
    <w:p w:rsidR="00543E20" w:rsidRPr="00EC32C6" w:rsidRDefault="00543E20" w:rsidP="00543E20">
      <w:pPr>
        <w:spacing w:after="0" w:line="240" w:lineRule="auto"/>
        <w:jc w:val="both"/>
        <w:rPr>
          <w:rFonts w:ascii="Times New Roman" w:eastAsia="Times New Roman" w:hAnsi="Times New Roman" w:cs="Times New Roman"/>
          <w:sz w:val="24"/>
          <w:szCs w:val="24"/>
        </w:rPr>
      </w:pPr>
      <w:r w:rsidRPr="006A67B6">
        <w:rPr>
          <w:rFonts w:ascii="Times New Roman" w:eastAsia="Times New Roman" w:hAnsi="Times New Roman" w:cs="Times New Roman"/>
          <w:b/>
          <w:bCs/>
          <w:spacing w:val="2"/>
          <w:sz w:val="24"/>
          <w:szCs w:val="24"/>
        </w:rPr>
        <w:lastRenderedPageBreak/>
        <w:t xml:space="preserve">Лот </w:t>
      </w:r>
      <w:r>
        <w:rPr>
          <w:rFonts w:ascii="Times New Roman" w:eastAsia="Times New Roman" w:hAnsi="Times New Roman" w:cs="Times New Roman"/>
          <w:b/>
          <w:bCs/>
          <w:spacing w:val="2"/>
          <w:sz w:val="24"/>
          <w:szCs w:val="24"/>
        </w:rPr>
        <w:t>№ 1</w:t>
      </w:r>
      <w:r w:rsidRPr="006A67B6">
        <w:rPr>
          <w:rFonts w:ascii="Times New Roman" w:eastAsia="Times New Roman" w:hAnsi="Times New Roman" w:cs="Times New Roman"/>
          <w:b/>
          <w:bCs/>
          <w:spacing w:val="2"/>
          <w:sz w:val="24"/>
          <w:szCs w:val="24"/>
        </w:rPr>
        <w:t xml:space="preserve">: </w:t>
      </w:r>
      <w:r>
        <w:rPr>
          <w:color w:val="000000"/>
          <w:sz w:val="20"/>
        </w:rPr>
        <w:t xml:space="preserve"> </w:t>
      </w:r>
      <w:r w:rsidRPr="00FF24E8">
        <w:rPr>
          <w:color w:val="000000"/>
          <w:sz w:val="20"/>
        </w:rPr>
        <w:t xml:space="preserve"> </w:t>
      </w:r>
      <w:r>
        <w:rPr>
          <w:color w:val="000000"/>
          <w:sz w:val="20"/>
        </w:rPr>
        <w:t>«</w:t>
      </w:r>
      <w:r>
        <w:rPr>
          <w:rFonts w:ascii="Times New Roman" w:hAnsi="Times New Roman" w:cs="Times New Roman"/>
          <w:b/>
        </w:rPr>
        <w:t xml:space="preserve">Видеоинформационный центр </w:t>
      </w:r>
      <w:r w:rsidRPr="00A21A5E">
        <w:rPr>
          <w:rFonts w:ascii="Times New Roman" w:hAnsi="Times New Roman" w:cs="Times New Roman"/>
          <w:b/>
        </w:rPr>
        <w:t xml:space="preserve">в комплекте с </w:t>
      </w:r>
      <w:r>
        <w:rPr>
          <w:rFonts w:ascii="Times New Roman" w:hAnsi="Times New Roman" w:cs="Times New Roman"/>
          <w:b/>
        </w:rPr>
        <w:t>гастроскопом</w:t>
      </w:r>
      <w:r>
        <w:rPr>
          <w:rFonts w:ascii="Times New Roman" w:eastAsia="Times New Roman" w:hAnsi="Times New Roman" w:cs="Times New Roman"/>
          <w:sz w:val="24"/>
          <w:szCs w:val="24"/>
        </w:rPr>
        <w:t>»</w:t>
      </w:r>
      <w:r>
        <w:rPr>
          <w:rFonts w:ascii="Times New Roman" w:hAnsi="Times New Roman" w:cs="Times New Roman"/>
          <w:color w:val="000000"/>
          <w:sz w:val="24"/>
        </w:rPr>
        <w:t xml:space="preserve"> </w:t>
      </w:r>
    </w:p>
    <w:p w:rsidR="006301FA" w:rsidRPr="00244848" w:rsidRDefault="00543E20" w:rsidP="00FD7B42">
      <w:pPr>
        <w:spacing w:after="0"/>
        <w:rPr>
          <w:rFonts w:ascii="Times New Roman" w:hAnsi="Times New Roman" w:cs="Times New Roman"/>
          <w:szCs w:val="24"/>
        </w:rPr>
      </w:pPr>
      <w:r>
        <w:rPr>
          <w:rFonts w:ascii="Times New Roman" w:eastAsia="Times New Roman" w:hAnsi="Times New Roman" w:cs="Times New Roman"/>
          <w:b/>
          <w:bCs/>
          <w:spacing w:val="2"/>
          <w:szCs w:val="24"/>
        </w:rPr>
        <w:t xml:space="preserve"> </w:t>
      </w:r>
    </w:p>
    <w:tbl>
      <w:tblPr>
        <w:tblStyle w:val="a3"/>
        <w:tblW w:w="14176" w:type="dxa"/>
        <w:tblInd w:w="-34" w:type="dxa"/>
        <w:tblLook w:val="04A0"/>
      </w:tblPr>
      <w:tblGrid>
        <w:gridCol w:w="568"/>
        <w:gridCol w:w="6520"/>
        <w:gridCol w:w="2268"/>
        <w:gridCol w:w="1843"/>
        <w:gridCol w:w="2977"/>
      </w:tblGrid>
      <w:tr w:rsidR="006301FA" w:rsidRPr="002C24CF" w:rsidTr="002C24CF">
        <w:trPr>
          <w:trHeight w:val="827"/>
        </w:trPr>
        <w:tc>
          <w:tcPr>
            <w:tcW w:w="568" w:type="dxa"/>
          </w:tcPr>
          <w:p w:rsidR="006301FA" w:rsidRPr="002C24CF" w:rsidRDefault="006301FA" w:rsidP="006301FA">
            <w:pPr>
              <w:jc w:val="center"/>
              <w:rPr>
                <w:rFonts w:ascii="Times New Roman" w:hAnsi="Times New Roman" w:cs="Times New Roman"/>
                <w:b/>
                <w:szCs w:val="24"/>
              </w:rPr>
            </w:pPr>
            <w:r w:rsidRPr="002C24CF">
              <w:rPr>
                <w:rFonts w:ascii="Times New Roman" w:hAnsi="Times New Roman" w:cs="Times New Roman"/>
                <w:b/>
                <w:szCs w:val="24"/>
              </w:rPr>
              <w:t>№ п/п</w:t>
            </w:r>
          </w:p>
        </w:tc>
        <w:tc>
          <w:tcPr>
            <w:tcW w:w="6520" w:type="dxa"/>
          </w:tcPr>
          <w:p w:rsidR="006301FA" w:rsidRPr="002C24CF" w:rsidRDefault="006301FA" w:rsidP="006301FA">
            <w:pPr>
              <w:jc w:val="center"/>
              <w:rPr>
                <w:rFonts w:ascii="Times New Roman" w:hAnsi="Times New Roman" w:cs="Times New Roman"/>
                <w:b/>
                <w:szCs w:val="24"/>
              </w:rPr>
            </w:pPr>
            <w:r w:rsidRPr="002C24CF">
              <w:rPr>
                <w:rFonts w:ascii="Times New Roman" w:hAnsi="Times New Roman" w:cs="Times New Roman"/>
                <w:b/>
                <w:szCs w:val="24"/>
              </w:rPr>
              <w:t>Наименование поставщика</w:t>
            </w:r>
          </w:p>
        </w:tc>
        <w:tc>
          <w:tcPr>
            <w:tcW w:w="2268" w:type="dxa"/>
          </w:tcPr>
          <w:p w:rsidR="0020561B" w:rsidRPr="002C24CF" w:rsidRDefault="0020561B" w:rsidP="006301FA">
            <w:pPr>
              <w:jc w:val="center"/>
              <w:rPr>
                <w:rFonts w:ascii="Times New Roman" w:hAnsi="Times New Roman" w:cs="Times New Roman"/>
                <w:b/>
                <w:szCs w:val="24"/>
              </w:rPr>
            </w:pPr>
            <w:r w:rsidRPr="002C24CF">
              <w:rPr>
                <w:rFonts w:ascii="Times New Roman" w:hAnsi="Times New Roman" w:cs="Times New Roman"/>
                <w:b/>
                <w:szCs w:val="24"/>
              </w:rPr>
              <w:t>Единица</w:t>
            </w:r>
          </w:p>
          <w:p w:rsidR="006301FA" w:rsidRPr="002C24CF" w:rsidRDefault="006301FA" w:rsidP="006301FA">
            <w:pPr>
              <w:jc w:val="center"/>
              <w:rPr>
                <w:rFonts w:ascii="Times New Roman" w:hAnsi="Times New Roman" w:cs="Times New Roman"/>
                <w:b/>
                <w:szCs w:val="24"/>
              </w:rPr>
            </w:pPr>
            <w:r w:rsidRPr="002C24CF">
              <w:rPr>
                <w:rFonts w:ascii="Times New Roman" w:hAnsi="Times New Roman" w:cs="Times New Roman"/>
                <w:b/>
                <w:szCs w:val="24"/>
              </w:rPr>
              <w:t>изм</w:t>
            </w:r>
            <w:r w:rsidR="0020561B" w:rsidRPr="002C24CF">
              <w:rPr>
                <w:rFonts w:ascii="Times New Roman" w:hAnsi="Times New Roman" w:cs="Times New Roman"/>
                <w:b/>
                <w:szCs w:val="24"/>
              </w:rPr>
              <w:t>ерения</w:t>
            </w:r>
          </w:p>
        </w:tc>
        <w:tc>
          <w:tcPr>
            <w:tcW w:w="1843" w:type="dxa"/>
          </w:tcPr>
          <w:p w:rsidR="006301FA" w:rsidRPr="002C24CF" w:rsidRDefault="006301FA" w:rsidP="006301FA">
            <w:pPr>
              <w:jc w:val="center"/>
              <w:rPr>
                <w:rFonts w:ascii="Times New Roman" w:hAnsi="Times New Roman" w:cs="Times New Roman"/>
                <w:b/>
                <w:szCs w:val="24"/>
              </w:rPr>
            </w:pPr>
            <w:r w:rsidRPr="002C24CF">
              <w:rPr>
                <w:rFonts w:ascii="Times New Roman" w:hAnsi="Times New Roman" w:cs="Times New Roman"/>
                <w:b/>
                <w:szCs w:val="24"/>
              </w:rPr>
              <w:t>Кол-во</w:t>
            </w:r>
          </w:p>
        </w:tc>
        <w:tc>
          <w:tcPr>
            <w:tcW w:w="2977" w:type="dxa"/>
          </w:tcPr>
          <w:p w:rsidR="006301FA" w:rsidRPr="002C24CF" w:rsidRDefault="006301FA" w:rsidP="006301FA">
            <w:pPr>
              <w:jc w:val="center"/>
              <w:rPr>
                <w:rFonts w:ascii="Times New Roman" w:hAnsi="Times New Roman" w:cs="Times New Roman"/>
                <w:b/>
                <w:szCs w:val="24"/>
              </w:rPr>
            </w:pPr>
            <w:r w:rsidRPr="002C24CF">
              <w:rPr>
                <w:rFonts w:ascii="Times New Roman" w:hAnsi="Times New Roman" w:cs="Times New Roman"/>
                <w:b/>
                <w:szCs w:val="24"/>
              </w:rPr>
              <w:t>Сумма</w:t>
            </w:r>
          </w:p>
        </w:tc>
      </w:tr>
      <w:tr w:rsidR="00B5619C" w:rsidRPr="002C24CF" w:rsidTr="002C24CF">
        <w:trPr>
          <w:trHeight w:val="827"/>
        </w:trPr>
        <w:tc>
          <w:tcPr>
            <w:tcW w:w="568" w:type="dxa"/>
          </w:tcPr>
          <w:p w:rsidR="00B5619C" w:rsidRPr="002C24CF" w:rsidRDefault="00B5619C" w:rsidP="006301FA">
            <w:pPr>
              <w:jc w:val="center"/>
              <w:rPr>
                <w:rFonts w:ascii="Times New Roman" w:hAnsi="Times New Roman" w:cs="Times New Roman"/>
                <w:b/>
                <w:szCs w:val="24"/>
              </w:rPr>
            </w:pPr>
            <w:r w:rsidRPr="002C24CF">
              <w:rPr>
                <w:rFonts w:ascii="Times New Roman" w:hAnsi="Times New Roman" w:cs="Times New Roman"/>
                <w:b/>
                <w:szCs w:val="24"/>
              </w:rPr>
              <w:t>1</w:t>
            </w:r>
          </w:p>
        </w:tc>
        <w:tc>
          <w:tcPr>
            <w:tcW w:w="6520" w:type="dxa"/>
          </w:tcPr>
          <w:p w:rsidR="00543E20" w:rsidRPr="002C24CF" w:rsidRDefault="00543E20" w:rsidP="00543E20">
            <w:pPr>
              <w:jc w:val="center"/>
              <w:rPr>
                <w:rFonts w:ascii="Times New Roman" w:hAnsi="Times New Roman"/>
                <w:szCs w:val="24"/>
              </w:rPr>
            </w:pPr>
            <w:r w:rsidRPr="002C24CF">
              <w:rPr>
                <w:rFonts w:ascii="Times New Roman" w:hAnsi="Times New Roman"/>
                <w:szCs w:val="24"/>
              </w:rPr>
              <w:t>ТОО «АстаМед»</w:t>
            </w:r>
          </w:p>
          <w:p w:rsidR="00B5619C" w:rsidRPr="002C24CF" w:rsidRDefault="00B5619C" w:rsidP="00B67D16">
            <w:pPr>
              <w:jc w:val="center"/>
              <w:rPr>
                <w:rFonts w:ascii="Times New Roman" w:hAnsi="Times New Roman"/>
                <w:szCs w:val="24"/>
              </w:rPr>
            </w:pPr>
          </w:p>
        </w:tc>
        <w:tc>
          <w:tcPr>
            <w:tcW w:w="2268" w:type="dxa"/>
          </w:tcPr>
          <w:p w:rsidR="00B5619C" w:rsidRPr="002C24CF" w:rsidRDefault="00B5619C" w:rsidP="00055C7E">
            <w:pPr>
              <w:jc w:val="center"/>
              <w:rPr>
                <w:rFonts w:ascii="Times New Roman" w:hAnsi="Times New Roman" w:cs="Times New Roman"/>
                <w:szCs w:val="24"/>
              </w:rPr>
            </w:pPr>
            <w:r w:rsidRPr="002C24CF">
              <w:rPr>
                <w:rFonts w:ascii="Times New Roman" w:hAnsi="Times New Roman" w:cs="Times New Roman"/>
                <w:spacing w:val="2"/>
                <w:szCs w:val="24"/>
              </w:rPr>
              <w:t>штук</w:t>
            </w:r>
          </w:p>
        </w:tc>
        <w:tc>
          <w:tcPr>
            <w:tcW w:w="1843" w:type="dxa"/>
          </w:tcPr>
          <w:p w:rsidR="00B5619C" w:rsidRPr="002C24CF" w:rsidRDefault="00B5619C" w:rsidP="001F2B37">
            <w:pPr>
              <w:jc w:val="center"/>
              <w:rPr>
                <w:rFonts w:ascii="Times New Roman" w:hAnsi="Times New Roman" w:cs="Times New Roman"/>
                <w:szCs w:val="24"/>
              </w:rPr>
            </w:pPr>
            <w:r w:rsidRPr="002C24CF">
              <w:rPr>
                <w:rFonts w:ascii="Times New Roman" w:hAnsi="Times New Roman" w:cs="Times New Roman"/>
                <w:szCs w:val="24"/>
              </w:rPr>
              <w:t>1</w:t>
            </w:r>
          </w:p>
        </w:tc>
        <w:tc>
          <w:tcPr>
            <w:tcW w:w="2977" w:type="dxa"/>
          </w:tcPr>
          <w:p w:rsidR="00B5619C" w:rsidRPr="002C24CF" w:rsidRDefault="00543E20" w:rsidP="006301FA">
            <w:pPr>
              <w:jc w:val="center"/>
              <w:rPr>
                <w:rFonts w:ascii="Times New Roman" w:hAnsi="Times New Roman" w:cs="Times New Roman"/>
                <w:szCs w:val="24"/>
              </w:rPr>
            </w:pPr>
            <w:r w:rsidRPr="002C24CF">
              <w:rPr>
                <w:rFonts w:ascii="Times New Roman" w:hAnsi="Times New Roman" w:cs="Times New Roman"/>
                <w:szCs w:val="24"/>
              </w:rPr>
              <w:t>25 398 672,00</w:t>
            </w:r>
            <w:r w:rsidR="00B5619C" w:rsidRPr="002C24CF">
              <w:rPr>
                <w:rFonts w:ascii="Times New Roman" w:hAnsi="Times New Roman" w:cs="Times New Roman"/>
                <w:szCs w:val="24"/>
              </w:rPr>
              <w:t xml:space="preserve"> </w:t>
            </w:r>
          </w:p>
        </w:tc>
      </w:tr>
      <w:tr w:rsidR="00543E20" w:rsidRPr="002C24CF" w:rsidTr="002C24CF">
        <w:trPr>
          <w:trHeight w:val="827"/>
        </w:trPr>
        <w:tc>
          <w:tcPr>
            <w:tcW w:w="568" w:type="dxa"/>
          </w:tcPr>
          <w:p w:rsidR="00543E20" w:rsidRPr="002C24CF" w:rsidRDefault="00543E20" w:rsidP="006301FA">
            <w:pPr>
              <w:jc w:val="center"/>
              <w:rPr>
                <w:rFonts w:ascii="Times New Roman" w:hAnsi="Times New Roman" w:cs="Times New Roman"/>
                <w:b/>
                <w:szCs w:val="24"/>
              </w:rPr>
            </w:pPr>
            <w:r w:rsidRPr="002C24CF">
              <w:rPr>
                <w:rFonts w:ascii="Times New Roman" w:hAnsi="Times New Roman" w:cs="Times New Roman"/>
                <w:b/>
                <w:szCs w:val="24"/>
              </w:rPr>
              <w:t>2</w:t>
            </w:r>
          </w:p>
        </w:tc>
        <w:tc>
          <w:tcPr>
            <w:tcW w:w="6520" w:type="dxa"/>
          </w:tcPr>
          <w:p w:rsidR="00543E20" w:rsidRPr="002C24CF" w:rsidRDefault="00543E20" w:rsidP="00B67D16">
            <w:pPr>
              <w:jc w:val="center"/>
              <w:rPr>
                <w:rFonts w:ascii="Times New Roman" w:hAnsi="Times New Roman"/>
                <w:szCs w:val="24"/>
              </w:rPr>
            </w:pPr>
            <w:r w:rsidRPr="002C24CF">
              <w:rPr>
                <w:rFonts w:ascii="Times New Roman" w:hAnsi="Times New Roman"/>
                <w:b/>
                <w:szCs w:val="24"/>
              </w:rPr>
              <w:t>«</w:t>
            </w:r>
            <w:r w:rsidR="002874FB" w:rsidRPr="002C24CF">
              <w:rPr>
                <w:rFonts w:ascii="Times New Roman" w:hAnsi="Times New Roman"/>
                <w:szCs w:val="24"/>
              </w:rPr>
              <w:t>Грин</w:t>
            </w:r>
            <w:r w:rsidRPr="002C24CF">
              <w:rPr>
                <w:rFonts w:ascii="Times New Roman" w:hAnsi="Times New Roman"/>
                <w:szCs w:val="24"/>
              </w:rPr>
              <w:t>ь Светлана Владимировна»</w:t>
            </w:r>
          </w:p>
        </w:tc>
        <w:tc>
          <w:tcPr>
            <w:tcW w:w="2268" w:type="dxa"/>
          </w:tcPr>
          <w:p w:rsidR="00543E20" w:rsidRPr="002C24CF" w:rsidRDefault="00543E20" w:rsidP="003E67D7">
            <w:pPr>
              <w:jc w:val="center"/>
              <w:rPr>
                <w:rFonts w:ascii="Times New Roman" w:hAnsi="Times New Roman" w:cs="Times New Roman"/>
                <w:szCs w:val="24"/>
              </w:rPr>
            </w:pPr>
            <w:r w:rsidRPr="002C24CF">
              <w:rPr>
                <w:rFonts w:ascii="Times New Roman" w:hAnsi="Times New Roman" w:cs="Times New Roman"/>
                <w:spacing w:val="2"/>
                <w:szCs w:val="24"/>
              </w:rPr>
              <w:t>штук</w:t>
            </w:r>
          </w:p>
        </w:tc>
        <w:tc>
          <w:tcPr>
            <w:tcW w:w="1843" w:type="dxa"/>
          </w:tcPr>
          <w:p w:rsidR="00543E20" w:rsidRPr="002C24CF" w:rsidRDefault="00543E20" w:rsidP="003E67D7">
            <w:pPr>
              <w:jc w:val="center"/>
              <w:rPr>
                <w:rFonts w:ascii="Times New Roman" w:hAnsi="Times New Roman" w:cs="Times New Roman"/>
                <w:szCs w:val="24"/>
              </w:rPr>
            </w:pPr>
            <w:r w:rsidRPr="002C24CF">
              <w:rPr>
                <w:rFonts w:ascii="Times New Roman" w:hAnsi="Times New Roman" w:cs="Times New Roman"/>
                <w:szCs w:val="24"/>
              </w:rPr>
              <w:t>1</w:t>
            </w:r>
          </w:p>
        </w:tc>
        <w:tc>
          <w:tcPr>
            <w:tcW w:w="2977" w:type="dxa"/>
          </w:tcPr>
          <w:p w:rsidR="00543E20" w:rsidRPr="002C24CF" w:rsidRDefault="00543E20" w:rsidP="006301FA">
            <w:pPr>
              <w:jc w:val="center"/>
              <w:rPr>
                <w:rFonts w:ascii="Times New Roman" w:hAnsi="Times New Roman" w:cs="Times New Roman"/>
                <w:szCs w:val="24"/>
              </w:rPr>
            </w:pPr>
            <w:r w:rsidRPr="002C24CF">
              <w:rPr>
                <w:rFonts w:ascii="Times New Roman" w:hAnsi="Times New Roman" w:cs="Times New Roman"/>
                <w:szCs w:val="24"/>
              </w:rPr>
              <w:t>27 365 000,00</w:t>
            </w:r>
          </w:p>
        </w:tc>
      </w:tr>
      <w:tr w:rsidR="00543E20" w:rsidRPr="002C24CF" w:rsidTr="002C24CF">
        <w:trPr>
          <w:trHeight w:val="827"/>
        </w:trPr>
        <w:tc>
          <w:tcPr>
            <w:tcW w:w="568" w:type="dxa"/>
          </w:tcPr>
          <w:p w:rsidR="00543E20" w:rsidRPr="002C24CF" w:rsidRDefault="00543E20" w:rsidP="006301FA">
            <w:pPr>
              <w:jc w:val="center"/>
              <w:rPr>
                <w:rFonts w:ascii="Times New Roman" w:hAnsi="Times New Roman" w:cs="Times New Roman"/>
                <w:b/>
                <w:szCs w:val="24"/>
              </w:rPr>
            </w:pPr>
            <w:r w:rsidRPr="002C24CF">
              <w:rPr>
                <w:rFonts w:ascii="Times New Roman" w:hAnsi="Times New Roman" w:cs="Times New Roman"/>
                <w:b/>
                <w:szCs w:val="24"/>
              </w:rPr>
              <w:t>3</w:t>
            </w:r>
          </w:p>
        </w:tc>
        <w:tc>
          <w:tcPr>
            <w:tcW w:w="6520" w:type="dxa"/>
          </w:tcPr>
          <w:p w:rsidR="00543E20" w:rsidRPr="002C24CF" w:rsidRDefault="00543E20" w:rsidP="00543E20">
            <w:pPr>
              <w:jc w:val="center"/>
              <w:rPr>
                <w:rFonts w:ascii="Times New Roman" w:hAnsi="Times New Roman"/>
                <w:szCs w:val="24"/>
              </w:rPr>
            </w:pPr>
            <w:r w:rsidRPr="002C24CF">
              <w:rPr>
                <w:rFonts w:ascii="Times New Roman" w:hAnsi="Times New Roman"/>
                <w:szCs w:val="24"/>
              </w:rPr>
              <w:t>ТОО «</w:t>
            </w:r>
            <w:r w:rsidRPr="002C24CF">
              <w:rPr>
                <w:rFonts w:ascii="Times New Roman" w:hAnsi="Times New Roman"/>
                <w:szCs w:val="24"/>
                <w:lang w:val="en-US"/>
              </w:rPr>
              <w:t xml:space="preserve"> Viva-</w:t>
            </w:r>
            <w:r w:rsidRPr="002C24CF">
              <w:rPr>
                <w:rFonts w:ascii="Times New Roman" w:hAnsi="Times New Roman"/>
                <w:szCs w:val="24"/>
              </w:rPr>
              <w:t>Мастер»</w:t>
            </w:r>
          </w:p>
          <w:p w:rsidR="00543E20" w:rsidRPr="002C24CF" w:rsidRDefault="00543E20" w:rsidP="00B67D16">
            <w:pPr>
              <w:jc w:val="center"/>
              <w:rPr>
                <w:rFonts w:ascii="Times New Roman" w:hAnsi="Times New Roman"/>
                <w:szCs w:val="24"/>
              </w:rPr>
            </w:pPr>
          </w:p>
        </w:tc>
        <w:tc>
          <w:tcPr>
            <w:tcW w:w="2268" w:type="dxa"/>
          </w:tcPr>
          <w:p w:rsidR="00543E20" w:rsidRPr="002C24CF" w:rsidRDefault="00543E20" w:rsidP="003E67D7">
            <w:pPr>
              <w:jc w:val="center"/>
              <w:rPr>
                <w:rFonts w:ascii="Times New Roman" w:hAnsi="Times New Roman" w:cs="Times New Roman"/>
                <w:szCs w:val="24"/>
              </w:rPr>
            </w:pPr>
            <w:r w:rsidRPr="002C24CF">
              <w:rPr>
                <w:rFonts w:ascii="Times New Roman" w:hAnsi="Times New Roman" w:cs="Times New Roman"/>
                <w:spacing w:val="2"/>
                <w:szCs w:val="24"/>
              </w:rPr>
              <w:t>штук</w:t>
            </w:r>
          </w:p>
        </w:tc>
        <w:tc>
          <w:tcPr>
            <w:tcW w:w="1843" w:type="dxa"/>
          </w:tcPr>
          <w:p w:rsidR="00543E20" w:rsidRPr="002C24CF" w:rsidRDefault="00543E20" w:rsidP="003E67D7">
            <w:pPr>
              <w:jc w:val="center"/>
              <w:rPr>
                <w:rFonts w:ascii="Times New Roman" w:hAnsi="Times New Roman" w:cs="Times New Roman"/>
                <w:szCs w:val="24"/>
              </w:rPr>
            </w:pPr>
            <w:r w:rsidRPr="002C24CF">
              <w:rPr>
                <w:rFonts w:ascii="Times New Roman" w:hAnsi="Times New Roman" w:cs="Times New Roman"/>
                <w:szCs w:val="24"/>
              </w:rPr>
              <w:t>1</w:t>
            </w:r>
          </w:p>
        </w:tc>
        <w:tc>
          <w:tcPr>
            <w:tcW w:w="2977" w:type="dxa"/>
          </w:tcPr>
          <w:p w:rsidR="00543E20" w:rsidRPr="002C24CF" w:rsidRDefault="00543E20" w:rsidP="006301FA">
            <w:pPr>
              <w:jc w:val="center"/>
              <w:rPr>
                <w:rFonts w:ascii="Times New Roman" w:hAnsi="Times New Roman" w:cs="Times New Roman"/>
                <w:szCs w:val="24"/>
              </w:rPr>
            </w:pPr>
            <w:r w:rsidRPr="002C24CF">
              <w:rPr>
                <w:rFonts w:ascii="Times New Roman" w:hAnsi="Times New Roman" w:cs="Times New Roman"/>
                <w:szCs w:val="24"/>
              </w:rPr>
              <w:t>27 100 000,00</w:t>
            </w:r>
          </w:p>
        </w:tc>
      </w:tr>
    </w:tbl>
    <w:p w:rsidR="004B1AD4" w:rsidRDefault="004B1AD4" w:rsidP="004B1AD4">
      <w:pPr>
        <w:pStyle w:val="a4"/>
        <w:spacing w:after="0"/>
        <w:ind w:left="0" w:firstLine="360"/>
        <w:jc w:val="both"/>
        <w:rPr>
          <w:rFonts w:ascii="Times New Roman" w:hAnsi="Times New Roman" w:cs="Times New Roman"/>
          <w:color w:val="000000"/>
          <w:szCs w:val="28"/>
        </w:rPr>
      </w:pPr>
      <w:r w:rsidRPr="00AA29A8">
        <w:rPr>
          <w:rFonts w:ascii="Times New Roman" w:hAnsi="Times New Roman" w:cs="Times New Roman"/>
          <w:color w:val="000000"/>
          <w:szCs w:val="28"/>
        </w:rPr>
        <w:t>Тендерная комиссия рассмотрела и сопоставила  тендерные заявки потенциальных поставщиков в соответствии с Правилами организации и проведения закупа лекарственных средств, медицинских изделий и фармацевтических услуг, утвержденными постановлением Правительства Республики Казахстан от «30» октября 2009 года № 1729.</w:t>
      </w:r>
    </w:p>
    <w:p w:rsidR="002C24CF" w:rsidRDefault="002C24CF" w:rsidP="002C24CF">
      <w:pPr>
        <w:pStyle w:val="ac"/>
        <w:jc w:val="both"/>
        <w:rPr>
          <w:rFonts w:ascii="Times New Roman" w:hAnsi="Times New Roman"/>
          <w:u w:val="single"/>
        </w:rPr>
      </w:pPr>
      <w:r>
        <w:rPr>
          <w:rFonts w:ascii="Times New Roman" w:hAnsi="Times New Roman"/>
          <w:u w:val="single"/>
        </w:rPr>
        <w:t>Лот 1.</w:t>
      </w:r>
    </w:p>
    <w:p w:rsidR="002C24CF" w:rsidRDefault="002C24CF" w:rsidP="002C24CF">
      <w:pPr>
        <w:pStyle w:val="ac"/>
        <w:jc w:val="both"/>
        <w:rPr>
          <w:rFonts w:ascii="Times New Roman" w:hAnsi="Times New Roman"/>
        </w:rPr>
      </w:pPr>
      <w:r w:rsidRPr="00785591">
        <w:rPr>
          <w:rFonts w:ascii="Times New Roman" w:hAnsi="Times New Roman"/>
          <w:u w:val="single"/>
        </w:rPr>
        <w:t>- ТОО</w:t>
      </w:r>
      <w:r w:rsidRPr="00785591">
        <w:rPr>
          <w:rFonts w:ascii="Times New Roman" w:hAnsi="Times New Roman"/>
          <w:b/>
          <w:u w:val="single"/>
        </w:rPr>
        <w:t xml:space="preserve"> «</w:t>
      </w:r>
      <w:r w:rsidRPr="00785591">
        <w:rPr>
          <w:rFonts w:ascii="Times New Roman" w:hAnsi="Times New Roman"/>
          <w:u w:val="single"/>
        </w:rPr>
        <w:t>АстаМед</w:t>
      </w:r>
      <w:r w:rsidRPr="00785591">
        <w:rPr>
          <w:rFonts w:ascii="Times New Roman" w:hAnsi="Times New Roman"/>
          <w:b/>
          <w:u w:val="single"/>
        </w:rPr>
        <w:t>»</w:t>
      </w:r>
      <w:r w:rsidRPr="00785591">
        <w:rPr>
          <w:rFonts w:ascii="Times New Roman" w:hAnsi="Times New Roman"/>
          <w:b/>
        </w:rPr>
        <w:t xml:space="preserve"> </w:t>
      </w:r>
      <w:r w:rsidRPr="00785591">
        <w:rPr>
          <w:rFonts w:ascii="Times New Roman" w:hAnsi="Times New Roman"/>
        </w:rPr>
        <w:t xml:space="preserve">- </w:t>
      </w:r>
    </w:p>
    <w:p w:rsidR="002C24CF" w:rsidRDefault="002C24CF" w:rsidP="002C24CF">
      <w:pPr>
        <w:pStyle w:val="ac"/>
        <w:jc w:val="both"/>
        <w:rPr>
          <w:rFonts w:ascii="Times New Roman" w:hAnsi="Times New Roman"/>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11"/>
        <w:gridCol w:w="3827"/>
        <w:gridCol w:w="4504"/>
      </w:tblGrid>
      <w:tr w:rsidR="002C24CF" w:rsidRPr="000F5D8E" w:rsidTr="002C24CF">
        <w:trPr>
          <w:trHeight w:val="125"/>
        </w:trPr>
        <w:tc>
          <w:tcPr>
            <w:tcW w:w="5811"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Заказчиком в технической спецификации заявлено</w:t>
            </w:r>
          </w:p>
        </w:tc>
        <w:tc>
          <w:tcPr>
            <w:tcW w:w="3827"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Техническая спецификация потенциального поставщика</w:t>
            </w:r>
          </w:p>
        </w:tc>
        <w:tc>
          <w:tcPr>
            <w:tcW w:w="4504" w:type="dxa"/>
            <w:shd w:val="clear" w:color="auto" w:fill="auto"/>
          </w:tcPr>
          <w:p w:rsidR="002C24CF" w:rsidRPr="000F5D8E" w:rsidRDefault="002C24CF" w:rsidP="00CD7575">
            <w:pPr>
              <w:jc w:val="center"/>
              <w:rPr>
                <w:rFonts w:ascii="Times New Roman" w:hAnsi="Times New Roman" w:cs="Times New Roman"/>
                <w:sz w:val="20"/>
                <w:szCs w:val="20"/>
              </w:rPr>
            </w:pPr>
            <w:r w:rsidRPr="000F5D8E">
              <w:rPr>
                <w:rFonts w:ascii="Times New Roman" w:hAnsi="Times New Roman" w:cs="Times New Roman"/>
                <w:sz w:val="20"/>
                <w:szCs w:val="20"/>
              </w:rPr>
              <w:t>Преимущества наличия данной функции</w:t>
            </w:r>
          </w:p>
        </w:tc>
      </w:tr>
      <w:tr w:rsidR="002C24CF" w:rsidRPr="000F5D8E" w:rsidTr="002C24CF">
        <w:trPr>
          <w:trHeight w:val="125"/>
        </w:trPr>
        <w:tc>
          <w:tcPr>
            <w:tcW w:w="5811"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Гастроскопы, колоноскопы с изменяемой жесткостью, дуоденоскопы, бронхоскопы, ультразвуковые эндоскопы, цистоскопы, рино-ларингоскопы, торакоскопы, лапароскопы, а также не менее 12 разновидностей головок для подключения фиброскопов и оптики различного назначения</w:t>
            </w:r>
          </w:p>
          <w:p w:rsidR="002C24CF" w:rsidRPr="000F5D8E" w:rsidRDefault="002C24CF" w:rsidP="00CD7575">
            <w:pPr>
              <w:pStyle w:val="ac"/>
              <w:jc w:val="center"/>
              <w:rPr>
                <w:rFonts w:ascii="Times New Roman" w:hAnsi="Times New Roman"/>
                <w:sz w:val="20"/>
                <w:szCs w:val="20"/>
              </w:rPr>
            </w:pPr>
          </w:p>
        </w:tc>
        <w:tc>
          <w:tcPr>
            <w:tcW w:w="3827"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Не соответствует: нет данной возможности.</w:t>
            </w:r>
          </w:p>
        </w:tc>
        <w:tc>
          <w:tcPr>
            <w:tcW w:w="4504" w:type="dxa"/>
            <w:shd w:val="clear" w:color="auto" w:fill="auto"/>
          </w:tcPr>
          <w:p w:rsidR="002C24CF" w:rsidRPr="000F5D8E" w:rsidRDefault="002C24CF" w:rsidP="00CD7575">
            <w:pPr>
              <w:jc w:val="center"/>
              <w:rPr>
                <w:rFonts w:ascii="Times New Roman" w:hAnsi="Times New Roman" w:cs="Times New Roman"/>
                <w:sz w:val="20"/>
                <w:szCs w:val="20"/>
              </w:rPr>
            </w:pPr>
            <w:r w:rsidRPr="000F5D8E">
              <w:rPr>
                <w:rFonts w:ascii="Times New Roman" w:hAnsi="Times New Roman" w:cs="Times New Roman"/>
                <w:sz w:val="20"/>
                <w:szCs w:val="20"/>
              </w:rPr>
              <w:t>Расширяет возможности применения в клинической практике.</w:t>
            </w:r>
          </w:p>
        </w:tc>
      </w:tr>
      <w:tr w:rsidR="002C24CF" w:rsidRPr="000F5D8E" w:rsidTr="002C24CF">
        <w:trPr>
          <w:trHeight w:val="125"/>
        </w:trPr>
        <w:tc>
          <w:tcPr>
            <w:tcW w:w="5811"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Должен иметь возможность сопряжения с ультразвуковой системой для использования ультразвуковых видеоэндоскопов и датчиков, а также совместного управления с единой консоли ультразвукового центра.</w:t>
            </w:r>
          </w:p>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Должен иметь возможность работы в комплексе эндохирургичекского оборудования с управлением всем комплексом с единой консоли.</w:t>
            </w:r>
          </w:p>
          <w:p w:rsidR="002C24CF" w:rsidRPr="000F5D8E" w:rsidRDefault="002C24CF" w:rsidP="00CD7575">
            <w:pPr>
              <w:pStyle w:val="ac"/>
              <w:jc w:val="center"/>
              <w:rPr>
                <w:rFonts w:ascii="Times New Roman" w:hAnsi="Times New Roman"/>
                <w:sz w:val="20"/>
                <w:szCs w:val="20"/>
              </w:rPr>
            </w:pPr>
          </w:p>
        </w:tc>
        <w:tc>
          <w:tcPr>
            <w:tcW w:w="3827"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Н</w:t>
            </w:r>
            <w:r w:rsidRPr="000F5D8E">
              <w:rPr>
                <w:rFonts w:ascii="Times New Roman" w:eastAsia="Times New Roman" w:hAnsi="Times New Roman"/>
                <w:bCs/>
                <w:sz w:val="20"/>
                <w:szCs w:val="20"/>
              </w:rPr>
              <w:t>ет возможности сопряжения с ультразвуковой системой для использования ультразвуковых видеоэндоскопов и датчиков, а также совместного управления с единой консоли ультразвукового центра.</w:t>
            </w:r>
          </w:p>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 xml:space="preserve">Нет возможности работы в комплексе эндохирургичекского оборудования с управлением всем комплексом с единой </w:t>
            </w:r>
            <w:r w:rsidRPr="000F5D8E">
              <w:rPr>
                <w:rFonts w:ascii="Times New Roman" w:hAnsi="Times New Roman"/>
                <w:sz w:val="20"/>
                <w:szCs w:val="20"/>
              </w:rPr>
              <w:lastRenderedPageBreak/>
              <w:t>консоли.</w:t>
            </w:r>
          </w:p>
          <w:p w:rsidR="002C24CF" w:rsidRPr="000F5D8E" w:rsidRDefault="002C24CF" w:rsidP="00CD7575">
            <w:pPr>
              <w:pStyle w:val="ac"/>
              <w:jc w:val="center"/>
              <w:rPr>
                <w:rFonts w:ascii="Times New Roman" w:hAnsi="Times New Roman"/>
                <w:sz w:val="20"/>
                <w:szCs w:val="20"/>
              </w:rPr>
            </w:pPr>
          </w:p>
        </w:tc>
        <w:tc>
          <w:tcPr>
            <w:tcW w:w="4504" w:type="dxa"/>
            <w:shd w:val="clear" w:color="auto" w:fill="auto"/>
          </w:tcPr>
          <w:p w:rsidR="002C24CF" w:rsidRPr="000F5D8E" w:rsidRDefault="002C24CF" w:rsidP="00CD7575">
            <w:pPr>
              <w:jc w:val="center"/>
              <w:rPr>
                <w:rFonts w:ascii="Times New Roman" w:hAnsi="Times New Roman" w:cs="Times New Roman"/>
                <w:sz w:val="20"/>
                <w:szCs w:val="20"/>
              </w:rPr>
            </w:pPr>
            <w:r w:rsidRPr="000F5D8E">
              <w:rPr>
                <w:rFonts w:ascii="Times New Roman" w:hAnsi="Times New Roman" w:cs="Times New Roman"/>
                <w:sz w:val="20"/>
                <w:szCs w:val="20"/>
              </w:rPr>
              <w:lastRenderedPageBreak/>
              <w:t>Расширяет возможности применения в клинической практике.</w:t>
            </w:r>
          </w:p>
        </w:tc>
      </w:tr>
      <w:tr w:rsidR="002C24CF" w:rsidRPr="000F5D8E" w:rsidTr="002C24CF">
        <w:trPr>
          <w:trHeight w:val="125"/>
        </w:trPr>
        <w:tc>
          <w:tcPr>
            <w:tcW w:w="5811"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lastRenderedPageBreak/>
              <w:t>Светодиодный источник света (не менее 15000 часов непрерывной работы.</w:t>
            </w:r>
          </w:p>
          <w:p w:rsidR="002C24CF" w:rsidRPr="000F5D8E" w:rsidRDefault="002C24CF" w:rsidP="00CD7575">
            <w:pPr>
              <w:pStyle w:val="ac"/>
              <w:jc w:val="center"/>
              <w:rPr>
                <w:rFonts w:ascii="Times New Roman" w:hAnsi="Times New Roman"/>
                <w:sz w:val="20"/>
                <w:szCs w:val="20"/>
              </w:rPr>
            </w:pPr>
          </w:p>
        </w:tc>
        <w:tc>
          <w:tcPr>
            <w:tcW w:w="3827"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 xml:space="preserve">2 </w:t>
            </w:r>
            <w:r w:rsidRPr="000F5D8E">
              <w:rPr>
                <w:rFonts w:ascii="Times New Roman" w:hAnsi="Times New Roman"/>
                <w:sz w:val="20"/>
                <w:szCs w:val="20"/>
                <w:lang w:val="en-US"/>
              </w:rPr>
              <w:t>LED</w:t>
            </w:r>
            <w:r w:rsidRPr="000F5D8E">
              <w:rPr>
                <w:rFonts w:ascii="Times New Roman" w:hAnsi="Times New Roman"/>
                <w:sz w:val="20"/>
                <w:szCs w:val="20"/>
              </w:rPr>
              <w:t xml:space="preserve"> лампы лазерной технологии.</w:t>
            </w:r>
          </w:p>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Непрерывный срок службы -10 000 часов. (непрерывное использование).</w:t>
            </w:r>
          </w:p>
        </w:tc>
        <w:tc>
          <w:tcPr>
            <w:tcW w:w="4504" w:type="dxa"/>
            <w:shd w:val="clear" w:color="auto" w:fill="auto"/>
          </w:tcPr>
          <w:p w:rsidR="002C24CF" w:rsidRPr="000F5D8E" w:rsidRDefault="002C24CF" w:rsidP="00CD7575">
            <w:pPr>
              <w:jc w:val="center"/>
              <w:rPr>
                <w:rFonts w:ascii="Times New Roman" w:hAnsi="Times New Roman" w:cs="Times New Roman"/>
                <w:sz w:val="20"/>
                <w:szCs w:val="20"/>
              </w:rPr>
            </w:pPr>
          </w:p>
        </w:tc>
      </w:tr>
      <w:tr w:rsidR="002C24CF" w:rsidRPr="000F5D8E" w:rsidTr="002C24CF">
        <w:trPr>
          <w:trHeight w:val="125"/>
        </w:trPr>
        <w:tc>
          <w:tcPr>
            <w:tcW w:w="5811"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Глубина резкости 2-100 мм.</w:t>
            </w:r>
          </w:p>
        </w:tc>
        <w:tc>
          <w:tcPr>
            <w:tcW w:w="3827"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Не соответствует: Глубина просмотра 3-100 мм.</w:t>
            </w:r>
          </w:p>
        </w:tc>
        <w:tc>
          <w:tcPr>
            <w:tcW w:w="4504" w:type="dxa"/>
            <w:shd w:val="clear" w:color="auto" w:fill="auto"/>
          </w:tcPr>
          <w:p w:rsidR="002C24CF" w:rsidRPr="000F5D8E" w:rsidRDefault="002C24CF" w:rsidP="00CD7575">
            <w:pPr>
              <w:jc w:val="center"/>
              <w:rPr>
                <w:rFonts w:ascii="Times New Roman" w:hAnsi="Times New Roman" w:cs="Times New Roman"/>
                <w:sz w:val="20"/>
                <w:szCs w:val="20"/>
              </w:rPr>
            </w:pPr>
            <w:r w:rsidRPr="000F5D8E">
              <w:rPr>
                <w:rFonts w:ascii="Times New Roman" w:hAnsi="Times New Roman" w:cs="Times New Roman"/>
                <w:sz w:val="20"/>
                <w:szCs w:val="20"/>
              </w:rPr>
              <w:t>фокусное расстояние 2 мм  облегчает исследование структуры слизистой и микрососудов, такой близкий фокус  в эндовидеоскопах достигается за счёт улучшенной разрешающей способности  и оптимизированной оптической системы</w:t>
            </w:r>
          </w:p>
        </w:tc>
      </w:tr>
      <w:tr w:rsidR="002C24CF" w:rsidRPr="000F5D8E" w:rsidTr="002C24CF">
        <w:trPr>
          <w:trHeight w:val="125"/>
        </w:trPr>
        <w:tc>
          <w:tcPr>
            <w:tcW w:w="5811"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Должен иметь «NBI» - обработка изображения в специальном спектре освещения для выделения структуры капилляров и других изменений слизистой оболочки.</w:t>
            </w:r>
          </w:p>
          <w:p w:rsidR="002C24CF" w:rsidRPr="000F5D8E" w:rsidRDefault="002C24CF" w:rsidP="00CD7575">
            <w:pPr>
              <w:pStyle w:val="ac"/>
              <w:jc w:val="center"/>
              <w:rPr>
                <w:rFonts w:ascii="Times New Roman" w:hAnsi="Times New Roman"/>
                <w:sz w:val="20"/>
                <w:szCs w:val="20"/>
              </w:rPr>
            </w:pPr>
          </w:p>
        </w:tc>
        <w:tc>
          <w:tcPr>
            <w:tcW w:w="3827"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 xml:space="preserve">Режим виртуальной хромоэндоскопии </w:t>
            </w:r>
            <w:r w:rsidRPr="000F5D8E">
              <w:rPr>
                <w:rFonts w:ascii="Times New Roman" w:hAnsi="Times New Roman"/>
                <w:sz w:val="20"/>
                <w:szCs w:val="20"/>
                <w:lang w:val="en-US"/>
              </w:rPr>
              <w:t>VIST</w:t>
            </w:r>
            <w:r w:rsidRPr="000F5D8E">
              <w:rPr>
                <w:rFonts w:ascii="Times New Roman" w:hAnsi="Times New Roman"/>
                <w:sz w:val="20"/>
                <w:szCs w:val="20"/>
              </w:rPr>
              <w:t>.</w:t>
            </w:r>
          </w:p>
        </w:tc>
        <w:tc>
          <w:tcPr>
            <w:tcW w:w="4504" w:type="dxa"/>
            <w:shd w:val="clear" w:color="auto" w:fill="auto"/>
          </w:tcPr>
          <w:p w:rsidR="002C24CF" w:rsidRPr="000F5D8E" w:rsidRDefault="002C24CF" w:rsidP="00CD7575">
            <w:pPr>
              <w:jc w:val="center"/>
              <w:rPr>
                <w:rFonts w:ascii="Times New Roman" w:hAnsi="Times New Roman" w:cs="Times New Roman"/>
                <w:sz w:val="20"/>
                <w:szCs w:val="20"/>
              </w:rPr>
            </w:pPr>
            <w:r w:rsidRPr="000F5D8E">
              <w:rPr>
                <w:rFonts w:ascii="Times New Roman" w:hAnsi="Times New Roman" w:cs="Times New Roman"/>
                <w:sz w:val="20"/>
                <w:szCs w:val="20"/>
              </w:rPr>
              <w:t>NBI - Клиническая доказательная база - более 700 публикаций.</w:t>
            </w:r>
          </w:p>
          <w:p w:rsidR="002C24CF" w:rsidRPr="000F5D8E" w:rsidRDefault="002C24CF" w:rsidP="00CD7575">
            <w:pPr>
              <w:jc w:val="center"/>
              <w:rPr>
                <w:rFonts w:ascii="Times New Roman" w:hAnsi="Times New Roman" w:cs="Times New Roman"/>
                <w:sz w:val="20"/>
                <w:szCs w:val="20"/>
              </w:rPr>
            </w:pPr>
            <w:r w:rsidRPr="000F5D8E">
              <w:rPr>
                <w:rFonts w:ascii="Times New Roman" w:hAnsi="Times New Roman" w:cs="Times New Roman"/>
                <w:sz w:val="20"/>
                <w:szCs w:val="20"/>
              </w:rPr>
              <w:t>i-scan - Менее 50 статей с различными клиническими результатами).</w:t>
            </w:r>
          </w:p>
          <w:p w:rsidR="002C24CF" w:rsidRPr="000F5D8E" w:rsidRDefault="002C24CF" w:rsidP="00CD7575">
            <w:pPr>
              <w:jc w:val="center"/>
              <w:rPr>
                <w:rFonts w:ascii="Times New Roman" w:hAnsi="Times New Roman" w:cs="Times New Roman"/>
                <w:sz w:val="20"/>
                <w:szCs w:val="20"/>
              </w:rPr>
            </w:pPr>
            <w:r w:rsidRPr="000F5D8E">
              <w:rPr>
                <w:rFonts w:ascii="Times New Roman" w:hAnsi="Times New Roman" w:cs="Times New Roman"/>
                <w:sz w:val="20"/>
                <w:szCs w:val="20"/>
              </w:rPr>
              <w:t>VIST - малое количество опубликованных результатов клинических испытаний, статей, отзывов.</w:t>
            </w:r>
          </w:p>
        </w:tc>
      </w:tr>
      <w:tr w:rsidR="002C24CF" w:rsidRPr="000F5D8E" w:rsidTr="002C24CF">
        <w:trPr>
          <w:trHeight w:val="125"/>
        </w:trPr>
        <w:tc>
          <w:tcPr>
            <w:tcW w:w="5811"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Поддержка «NBI» - обработка изображения в специальном спектре освещения для выделения структуры капилляров и других изменений слизистой оболочки.</w:t>
            </w:r>
          </w:p>
          <w:p w:rsidR="002C24CF" w:rsidRPr="000F5D8E" w:rsidRDefault="002C24CF" w:rsidP="00CD7575">
            <w:pPr>
              <w:pStyle w:val="ac"/>
              <w:jc w:val="center"/>
              <w:rPr>
                <w:rFonts w:ascii="Times New Roman" w:hAnsi="Times New Roman"/>
                <w:sz w:val="20"/>
                <w:szCs w:val="20"/>
              </w:rPr>
            </w:pPr>
          </w:p>
        </w:tc>
        <w:tc>
          <w:tcPr>
            <w:tcW w:w="3827" w:type="dxa"/>
          </w:tcPr>
          <w:p w:rsidR="002C24CF" w:rsidRPr="000F5D8E" w:rsidRDefault="002C24CF" w:rsidP="00CD7575">
            <w:pPr>
              <w:pStyle w:val="ac"/>
              <w:jc w:val="center"/>
              <w:rPr>
                <w:rFonts w:ascii="Times New Roman" w:hAnsi="Times New Roman"/>
                <w:sz w:val="20"/>
                <w:szCs w:val="20"/>
              </w:rPr>
            </w:pPr>
            <w:r w:rsidRPr="000F5D8E">
              <w:rPr>
                <w:rFonts w:ascii="Times New Roman" w:hAnsi="Times New Roman"/>
                <w:sz w:val="20"/>
                <w:szCs w:val="20"/>
              </w:rPr>
              <w:t>Нет данных</w:t>
            </w:r>
          </w:p>
        </w:tc>
        <w:tc>
          <w:tcPr>
            <w:tcW w:w="4504" w:type="dxa"/>
            <w:shd w:val="clear" w:color="auto" w:fill="auto"/>
          </w:tcPr>
          <w:p w:rsidR="002C24CF" w:rsidRPr="000F5D8E" w:rsidRDefault="002C24CF" w:rsidP="00CD7575">
            <w:pPr>
              <w:jc w:val="center"/>
              <w:rPr>
                <w:rFonts w:ascii="Times New Roman" w:hAnsi="Times New Roman" w:cs="Times New Roman"/>
                <w:sz w:val="20"/>
                <w:szCs w:val="20"/>
              </w:rPr>
            </w:pPr>
          </w:p>
        </w:tc>
      </w:tr>
    </w:tbl>
    <w:p w:rsidR="002C24CF" w:rsidRDefault="002C24CF" w:rsidP="002C24CF">
      <w:pPr>
        <w:jc w:val="both"/>
        <w:rPr>
          <w:rFonts w:ascii="Times New Roman" w:hAnsi="Times New Roman" w:cs="Times New Roman"/>
        </w:rPr>
      </w:pPr>
      <w:r w:rsidRPr="002E05E0">
        <w:rPr>
          <w:rFonts w:ascii="Times New Roman" w:hAnsi="Times New Roman" w:cs="Times New Roman"/>
        </w:rPr>
        <w:t>согласно п.п.12 п. 81 Постановления Республики Казахстан от 30.10.2019 года № 1729 «Об утверждении Правил организации и проведения закупа лекарственных средств и медицинских изделий, фармацевтических услуг</w:t>
      </w:r>
      <w:r w:rsidRPr="002E05E0">
        <w:rPr>
          <w:rFonts w:ascii="Times New Roman" w:hAnsi="Times New Roman" w:cs="Times New Roman"/>
          <w:b/>
          <w:bCs/>
        </w:rPr>
        <w:t xml:space="preserve"> </w:t>
      </w:r>
      <w:r w:rsidRPr="002E05E0">
        <w:rPr>
          <w:rFonts w:ascii="Times New Roman" w:hAnsi="Times New Roman" w:cs="Times New Roman"/>
          <w:b/>
        </w:rPr>
        <w:t xml:space="preserve">» </w:t>
      </w:r>
      <w:r w:rsidRPr="002E05E0">
        <w:rPr>
          <w:rFonts w:ascii="Times New Roman" w:hAnsi="Times New Roman" w:cs="Times New Roman"/>
          <w:spacing w:val="1"/>
          <w:shd w:val="clear" w:color="auto" w:fill="FFFFFF"/>
        </w:rPr>
        <w:t xml:space="preserve">тендерная комиссия отклоняет тендерную заявку в целом или по лоту в случаях представления потенциальным поставщиком технической спецификации, не соответствующей требованиям тендерной документации и настоящих Правил, </w:t>
      </w:r>
      <w:r w:rsidRPr="002E05E0">
        <w:rPr>
          <w:rFonts w:ascii="Times New Roman" w:hAnsi="Times New Roman" w:cs="Times New Roman"/>
        </w:rPr>
        <w:t>в связи, с чем заявленные изделия медицинского назначения потенциальным поставщиком по лоту № 1 не соответствуют условиям закупки и не рассматриваются.</w:t>
      </w:r>
    </w:p>
    <w:p w:rsidR="002C24CF" w:rsidRPr="002E05E0" w:rsidRDefault="002C24CF" w:rsidP="002C24CF">
      <w:pPr>
        <w:jc w:val="both"/>
        <w:rPr>
          <w:rFonts w:ascii="Times New Roman" w:hAnsi="Times New Roman" w:cs="Times New Roman"/>
        </w:rPr>
      </w:pPr>
    </w:p>
    <w:p w:rsidR="002C24CF" w:rsidRDefault="002C24CF" w:rsidP="002C24CF">
      <w:pPr>
        <w:pStyle w:val="ac"/>
        <w:jc w:val="both"/>
        <w:rPr>
          <w:rFonts w:ascii="Times New Roman" w:hAnsi="Times New Roman"/>
        </w:rPr>
      </w:pPr>
      <w:r w:rsidRPr="00785591">
        <w:rPr>
          <w:rFonts w:ascii="Times New Roman" w:hAnsi="Times New Roman"/>
          <w:u w:val="single"/>
        </w:rPr>
        <w:t xml:space="preserve">- </w:t>
      </w:r>
      <w:r w:rsidRPr="002E05E0">
        <w:rPr>
          <w:rFonts w:ascii="Times New Roman" w:hAnsi="Times New Roman"/>
          <w:u w:val="single"/>
        </w:rPr>
        <w:t>ТОО «</w:t>
      </w:r>
      <w:r w:rsidRPr="002E05E0">
        <w:rPr>
          <w:rFonts w:ascii="Times New Roman" w:hAnsi="Times New Roman"/>
          <w:u w:val="single"/>
          <w:lang w:val="en-US"/>
        </w:rPr>
        <w:t>VIVA</w:t>
      </w:r>
      <w:r w:rsidRPr="002E05E0">
        <w:rPr>
          <w:rFonts w:ascii="Times New Roman" w:hAnsi="Times New Roman"/>
        </w:rPr>
        <w:t xml:space="preserve"> </w:t>
      </w:r>
      <w:r w:rsidRPr="002E05E0">
        <w:rPr>
          <w:rFonts w:ascii="Times New Roman" w:hAnsi="Times New Roman"/>
          <w:lang w:val="en-US"/>
        </w:rPr>
        <w:t xml:space="preserve">– </w:t>
      </w:r>
      <w:r w:rsidRPr="002E05E0">
        <w:rPr>
          <w:rFonts w:ascii="Times New Roman" w:hAnsi="Times New Roman"/>
        </w:rPr>
        <w:t>Мастер»</w:t>
      </w:r>
      <w:r>
        <w:rPr>
          <w:rFonts w:ascii="Times New Roman" w:hAnsi="Times New Roman"/>
        </w:rPr>
        <w:t xml:space="preserve"> </w:t>
      </w:r>
      <w:r w:rsidRPr="002E05E0">
        <w:rPr>
          <w:rFonts w:ascii="Times New Roman" w:hAnsi="Times New Roman"/>
        </w:rPr>
        <w:t>-</w:t>
      </w:r>
      <w:r w:rsidRPr="00785591">
        <w:rPr>
          <w:rFonts w:ascii="Times New Roman" w:hAnsi="Times New Roman"/>
        </w:rPr>
        <w:t xml:space="preserve"> </w:t>
      </w:r>
    </w:p>
    <w:p w:rsidR="002C24CF" w:rsidRDefault="002C24CF" w:rsidP="002C24CF">
      <w:pPr>
        <w:pStyle w:val="ac"/>
        <w:jc w:val="both"/>
        <w:rPr>
          <w:rFonts w:ascii="Times New Roman" w:hAnsi="Times New Roman"/>
        </w:rPr>
      </w:pPr>
    </w:p>
    <w:tbl>
      <w:tblPr>
        <w:tblW w:w="13673" w:type="dxa"/>
        <w:jc w:val="center"/>
        <w:tblInd w:w="-1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4"/>
        <w:gridCol w:w="3709"/>
        <w:gridCol w:w="3370"/>
      </w:tblGrid>
      <w:tr w:rsidR="002C24CF" w:rsidRPr="00196C36" w:rsidTr="002C24CF">
        <w:trPr>
          <w:trHeight w:val="125"/>
          <w:jc w:val="center"/>
        </w:trPr>
        <w:tc>
          <w:tcPr>
            <w:tcW w:w="6594" w:type="dxa"/>
          </w:tcPr>
          <w:p w:rsidR="002C24CF" w:rsidRPr="00196C36" w:rsidRDefault="002C24CF" w:rsidP="00CD7575">
            <w:pPr>
              <w:pStyle w:val="ac"/>
              <w:jc w:val="center"/>
              <w:rPr>
                <w:rFonts w:ascii="Times New Roman" w:hAnsi="Times New Roman"/>
                <w:sz w:val="20"/>
                <w:szCs w:val="20"/>
              </w:rPr>
            </w:pPr>
            <w:r w:rsidRPr="00196C36">
              <w:rPr>
                <w:rFonts w:ascii="Times New Roman" w:hAnsi="Times New Roman"/>
                <w:sz w:val="20"/>
                <w:szCs w:val="20"/>
              </w:rPr>
              <w:t>Заказчиком в технической спецификации заявлено</w:t>
            </w:r>
          </w:p>
        </w:tc>
        <w:tc>
          <w:tcPr>
            <w:tcW w:w="3709" w:type="dxa"/>
          </w:tcPr>
          <w:p w:rsidR="002C24CF" w:rsidRPr="00196C36" w:rsidRDefault="002C24CF" w:rsidP="00CD7575">
            <w:pPr>
              <w:pStyle w:val="ac"/>
              <w:jc w:val="center"/>
              <w:rPr>
                <w:rFonts w:ascii="Times New Roman" w:hAnsi="Times New Roman"/>
                <w:sz w:val="20"/>
                <w:szCs w:val="20"/>
              </w:rPr>
            </w:pPr>
            <w:r w:rsidRPr="00196C36">
              <w:rPr>
                <w:rFonts w:ascii="Times New Roman" w:hAnsi="Times New Roman"/>
                <w:sz w:val="20"/>
                <w:szCs w:val="20"/>
              </w:rPr>
              <w:t>Техническая спецификация потенциального поставщика</w:t>
            </w:r>
          </w:p>
        </w:tc>
        <w:tc>
          <w:tcPr>
            <w:tcW w:w="3370" w:type="dxa"/>
            <w:shd w:val="clear" w:color="auto" w:fill="auto"/>
          </w:tcPr>
          <w:p w:rsidR="002C24CF" w:rsidRPr="00196C36" w:rsidRDefault="002C24CF" w:rsidP="00CD7575">
            <w:pPr>
              <w:jc w:val="center"/>
              <w:rPr>
                <w:rFonts w:ascii="Times New Roman" w:hAnsi="Times New Roman" w:cs="Times New Roman"/>
                <w:sz w:val="20"/>
                <w:szCs w:val="20"/>
              </w:rPr>
            </w:pPr>
            <w:r w:rsidRPr="00196C36">
              <w:rPr>
                <w:rFonts w:ascii="Times New Roman" w:hAnsi="Times New Roman" w:cs="Times New Roman"/>
                <w:sz w:val="20"/>
                <w:szCs w:val="20"/>
              </w:rPr>
              <w:t xml:space="preserve">Преимущества наличия данной </w:t>
            </w:r>
            <w:r w:rsidRPr="00196C36">
              <w:rPr>
                <w:rFonts w:ascii="Times New Roman" w:hAnsi="Times New Roman" w:cs="Times New Roman"/>
                <w:sz w:val="20"/>
                <w:szCs w:val="20"/>
              </w:rPr>
              <w:lastRenderedPageBreak/>
              <w:t>функции</w:t>
            </w:r>
          </w:p>
        </w:tc>
      </w:tr>
      <w:tr w:rsidR="002C24CF" w:rsidRPr="00196C36" w:rsidTr="002C24CF">
        <w:trPr>
          <w:trHeight w:val="125"/>
          <w:jc w:val="center"/>
        </w:trPr>
        <w:tc>
          <w:tcPr>
            <w:tcW w:w="6594" w:type="dxa"/>
          </w:tcPr>
          <w:p w:rsidR="002C24CF" w:rsidRPr="00196C36" w:rsidRDefault="002C24CF" w:rsidP="00CD7575">
            <w:pPr>
              <w:pStyle w:val="ac"/>
              <w:jc w:val="center"/>
              <w:rPr>
                <w:rFonts w:ascii="Times New Roman" w:hAnsi="Times New Roman"/>
                <w:sz w:val="20"/>
                <w:szCs w:val="20"/>
              </w:rPr>
            </w:pPr>
            <w:r w:rsidRPr="00196C36">
              <w:rPr>
                <w:rFonts w:ascii="Times New Roman" w:hAnsi="Times New Roman"/>
                <w:sz w:val="20"/>
                <w:szCs w:val="20"/>
              </w:rPr>
              <w:lastRenderedPageBreak/>
              <w:t>Гастроскопы, колоноскопы с изменяемой жесткостью, дуоденоскопы, бронхоскопы, ультразвуковые эндоскопы, цистоскопы, рино-ларингоскопы, торакоскопы, лапароскопы, а также не менее 12 разновидностей головок для подключения фиброскопов и оптики различного назначения</w:t>
            </w:r>
          </w:p>
          <w:p w:rsidR="002C24CF" w:rsidRPr="00196C36" w:rsidRDefault="002C24CF" w:rsidP="00CD7575">
            <w:pPr>
              <w:pStyle w:val="ac"/>
              <w:jc w:val="center"/>
              <w:rPr>
                <w:rFonts w:ascii="Times New Roman" w:hAnsi="Times New Roman"/>
                <w:sz w:val="20"/>
                <w:szCs w:val="20"/>
              </w:rPr>
            </w:pPr>
          </w:p>
        </w:tc>
        <w:tc>
          <w:tcPr>
            <w:tcW w:w="3709" w:type="dxa"/>
          </w:tcPr>
          <w:p w:rsidR="002C24CF" w:rsidRDefault="002C24CF" w:rsidP="00CD7575">
            <w:pPr>
              <w:pStyle w:val="ac"/>
              <w:jc w:val="center"/>
              <w:rPr>
                <w:rFonts w:ascii="Times New Roman" w:hAnsi="Times New Roman"/>
                <w:sz w:val="20"/>
                <w:szCs w:val="20"/>
              </w:rPr>
            </w:pPr>
            <w:r>
              <w:rPr>
                <w:rFonts w:ascii="Times New Roman" w:hAnsi="Times New Roman"/>
                <w:sz w:val="20"/>
                <w:szCs w:val="20"/>
              </w:rPr>
              <w:t>В</w:t>
            </w:r>
            <w:r w:rsidRPr="00196C36">
              <w:rPr>
                <w:rFonts w:ascii="Times New Roman" w:hAnsi="Times New Roman"/>
                <w:sz w:val="20"/>
                <w:szCs w:val="20"/>
              </w:rPr>
              <w:t>идеогастроскопы, видеоколоноскопы, видеобронхоскопы, видеодуоденоскопы, видеоэндоскопы ультразвуковые.</w:t>
            </w:r>
          </w:p>
          <w:p w:rsidR="002C24CF" w:rsidRPr="00196C36" w:rsidRDefault="002C24CF" w:rsidP="00CD7575">
            <w:pPr>
              <w:pStyle w:val="ac"/>
              <w:jc w:val="center"/>
              <w:rPr>
                <w:rFonts w:ascii="Times New Roman" w:hAnsi="Times New Roman"/>
                <w:sz w:val="20"/>
                <w:szCs w:val="20"/>
              </w:rPr>
            </w:pPr>
            <w:r>
              <w:rPr>
                <w:rFonts w:ascii="Times New Roman" w:hAnsi="Times New Roman"/>
                <w:sz w:val="20"/>
                <w:szCs w:val="20"/>
              </w:rPr>
              <w:t>Н</w:t>
            </w:r>
            <w:r w:rsidRPr="00BE5046">
              <w:rPr>
                <w:rFonts w:ascii="Times New Roman" w:hAnsi="Times New Roman"/>
                <w:sz w:val="20"/>
                <w:szCs w:val="20"/>
              </w:rPr>
              <w:t>е</w:t>
            </w:r>
            <w:r>
              <w:rPr>
                <w:rFonts w:ascii="Times New Roman" w:hAnsi="Times New Roman"/>
                <w:sz w:val="20"/>
                <w:szCs w:val="20"/>
              </w:rPr>
              <w:t xml:space="preserve"> </w:t>
            </w:r>
            <w:r w:rsidRPr="00BE5046">
              <w:rPr>
                <w:rFonts w:ascii="Times New Roman" w:hAnsi="Times New Roman"/>
                <w:sz w:val="20"/>
                <w:szCs w:val="20"/>
              </w:rPr>
              <w:t>соответствие ТЗ</w:t>
            </w:r>
            <w:r>
              <w:rPr>
                <w:rFonts w:ascii="Times New Roman" w:hAnsi="Times New Roman"/>
                <w:sz w:val="20"/>
                <w:szCs w:val="20"/>
              </w:rPr>
              <w:t xml:space="preserve"> отсутствие</w:t>
            </w:r>
            <w:r w:rsidRPr="00BE5046">
              <w:rPr>
                <w:rFonts w:ascii="Times New Roman" w:hAnsi="Times New Roman"/>
                <w:sz w:val="20"/>
                <w:szCs w:val="20"/>
              </w:rPr>
              <w:t>:  не менее 12 разновидностей головок для подключения фиброскопов и оптики различного назначения</w:t>
            </w:r>
          </w:p>
        </w:tc>
        <w:tc>
          <w:tcPr>
            <w:tcW w:w="3370" w:type="dxa"/>
            <w:shd w:val="clear" w:color="auto" w:fill="auto"/>
          </w:tcPr>
          <w:p w:rsidR="002C24CF" w:rsidRPr="00196C36" w:rsidRDefault="002C24CF" w:rsidP="00CD7575">
            <w:pPr>
              <w:jc w:val="center"/>
              <w:rPr>
                <w:rFonts w:ascii="Times New Roman" w:hAnsi="Times New Roman" w:cs="Times New Roman"/>
                <w:sz w:val="20"/>
                <w:szCs w:val="20"/>
              </w:rPr>
            </w:pPr>
            <w:r w:rsidRPr="00196C36">
              <w:rPr>
                <w:rFonts w:ascii="Times New Roman" w:hAnsi="Times New Roman" w:cs="Times New Roman"/>
                <w:sz w:val="20"/>
                <w:szCs w:val="20"/>
              </w:rPr>
              <w:t>Расширяет возможности применения в клинической практике.</w:t>
            </w:r>
          </w:p>
        </w:tc>
      </w:tr>
      <w:tr w:rsidR="002C24CF" w:rsidRPr="00196C36" w:rsidTr="002C24CF">
        <w:trPr>
          <w:trHeight w:val="125"/>
          <w:jc w:val="center"/>
        </w:trPr>
        <w:tc>
          <w:tcPr>
            <w:tcW w:w="6594" w:type="dxa"/>
          </w:tcPr>
          <w:p w:rsidR="002C24CF" w:rsidRPr="00196C36" w:rsidRDefault="002C24CF" w:rsidP="00CD7575">
            <w:pPr>
              <w:pStyle w:val="ac"/>
              <w:jc w:val="center"/>
              <w:rPr>
                <w:rFonts w:ascii="Times New Roman" w:hAnsi="Times New Roman"/>
                <w:sz w:val="20"/>
                <w:szCs w:val="20"/>
              </w:rPr>
            </w:pPr>
            <w:r w:rsidRPr="00196C36">
              <w:rPr>
                <w:rFonts w:ascii="Times New Roman" w:hAnsi="Times New Roman"/>
                <w:sz w:val="20"/>
                <w:szCs w:val="20"/>
              </w:rPr>
              <w:t>Светодиодный источник света (не менее 15000 часов непрерывной работы.</w:t>
            </w:r>
          </w:p>
          <w:p w:rsidR="002C24CF" w:rsidRPr="00196C36" w:rsidRDefault="002C24CF" w:rsidP="00CD7575">
            <w:pPr>
              <w:pStyle w:val="ac"/>
              <w:jc w:val="center"/>
              <w:rPr>
                <w:rFonts w:ascii="Times New Roman" w:hAnsi="Times New Roman"/>
                <w:sz w:val="20"/>
                <w:szCs w:val="20"/>
              </w:rPr>
            </w:pPr>
          </w:p>
        </w:tc>
        <w:tc>
          <w:tcPr>
            <w:tcW w:w="3709" w:type="dxa"/>
          </w:tcPr>
          <w:p w:rsidR="002C24CF" w:rsidRPr="00196C36" w:rsidRDefault="002C24CF" w:rsidP="00CD7575">
            <w:pPr>
              <w:pStyle w:val="ac"/>
              <w:jc w:val="center"/>
              <w:rPr>
                <w:rFonts w:ascii="Times New Roman" w:hAnsi="Times New Roman"/>
                <w:sz w:val="20"/>
                <w:szCs w:val="20"/>
              </w:rPr>
            </w:pPr>
            <w:r w:rsidRPr="00196C36">
              <w:rPr>
                <w:rFonts w:ascii="Times New Roman" w:hAnsi="Times New Roman"/>
                <w:sz w:val="20"/>
                <w:szCs w:val="20"/>
              </w:rPr>
              <w:t>Не соответствует: Встроенный ксеноновый источник света: Ксеноновая лампа 150 Вт (в комплекте 2 запасные ксеноновые лампы), Цветовая температура 6000 К, вспомогательная лампа – Белая светодиодная 3 Вт. Нет данных по сроку службы.</w:t>
            </w:r>
          </w:p>
        </w:tc>
        <w:tc>
          <w:tcPr>
            <w:tcW w:w="3370" w:type="dxa"/>
            <w:shd w:val="clear" w:color="auto" w:fill="auto"/>
          </w:tcPr>
          <w:p w:rsidR="002C24CF" w:rsidRPr="00196C36" w:rsidRDefault="002C24CF" w:rsidP="00CD7575">
            <w:pPr>
              <w:rPr>
                <w:rFonts w:ascii="Times New Roman" w:hAnsi="Times New Roman" w:cs="Times New Roman"/>
                <w:sz w:val="20"/>
                <w:szCs w:val="20"/>
              </w:rPr>
            </w:pPr>
            <w:r w:rsidRPr="00540DF4">
              <w:rPr>
                <w:rFonts w:ascii="Times New Roman" w:hAnsi="Times New Roman" w:cs="Times New Roman"/>
                <w:sz w:val="20"/>
                <w:szCs w:val="20"/>
              </w:rPr>
              <w:t>LED источник света -  позволяет осматривать более дальние области. Долговечен в сравнении  с ксеноновым источником света в среднем на 5000 часов. Уменьшается стоимость использования благодаря тому, что LED-источник гораздо более долговечный.</w:t>
            </w:r>
          </w:p>
        </w:tc>
      </w:tr>
      <w:tr w:rsidR="002C24CF" w:rsidRPr="00196C36" w:rsidTr="002C24CF">
        <w:trPr>
          <w:trHeight w:val="125"/>
          <w:jc w:val="center"/>
        </w:trPr>
        <w:tc>
          <w:tcPr>
            <w:tcW w:w="6594" w:type="dxa"/>
          </w:tcPr>
          <w:p w:rsidR="002C24CF" w:rsidRPr="00196C36" w:rsidRDefault="002C24CF" w:rsidP="00CD7575">
            <w:pPr>
              <w:pStyle w:val="ac"/>
              <w:jc w:val="center"/>
              <w:rPr>
                <w:rFonts w:ascii="Times New Roman" w:hAnsi="Times New Roman"/>
                <w:sz w:val="20"/>
                <w:szCs w:val="20"/>
              </w:rPr>
            </w:pPr>
            <w:r w:rsidRPr="00196C36">
              <w:rPr>
                <w:rFonts w:ascii="Times New Roman" w:hAnsi="Times New Roman"/>
                <w:sz w:val="20"/>
                <w:szCs w:val="20"/>
              </w:rPr>
              <w:t>Глубина резкости 2-100 мм.</w:t>
            </w:r>
          </w:p>
        </w:tc>
        <w:tc>
          <w:tcPr>
            <w:tcW w:w="3709" w:type="dxa"/>
          </w:tcPr>
          <w:p w:rsidR="002C24CF" w:rsidRPr="00196C36" w:rsidRDefault="002C24CF" w:rsidP="00CD7575">
            <w:pPr>
              <w:pStyle w:val="ac"/>
              <w:jc w:val="center"/>
              <w:rPr>
                <w:rFonts w:ascii="Times New Roman" w:hAnsi="Times New Roman"/>
                <w:sz w:val="20"/>
                <w:szCs w:val="20"/>
              </w:rPr>
            </w:pPr>
            <w:r w:rsidRPr="00196C36">
              <w:rPr>
                <w:rFonts w:ascii="Times New Roman" w:hAnsi="Times New Roman"/>
                <w:sz w:val="20"/>
                <w:szCs w:val="20"/>
              </w:rPr>
              <w:t>Глубина просмотра 4-100 мм.</w:t>
            </w:r>
          </w:p>
        </w:tc>
        <w:tc>
          <w:tcPr>
            <w:tcW w:w="3370" w:type="dxa"/>
            <w:shd w:val="clear" w:color="auto" w:fill="auto"/>
          </w:tcPr>
          <w:p w:rsidR="002C24CF" w:rsidRPr="00196C36" w:rsidRDefault="002C24CF" w:rsidP="00CD7575">
            <w:pPr>
              <w:jc w:val="center"/>
              <w:rPr>
                <w:rFonts w:ascii="Times New Roman" w:hAnsi="Times New Roman" w:cs="Times New Roman"/>
                <w:sz w:val="20"/>
                <w:szCs w:val="20"/>
              </w:rPr>
            </w:pPr>
            <w:r w:rsidRPr="00196C36">
              <w:rPr>
                <w:rFonts w:ascii="Times New Roman" w:hAnsi="Times New Roman" w:cs="Times New Roman"/>
                <w:sz w:val="20"/>
                <w:szCs w:val="20"/>
              </w:rPr>
              <w:t>фокусное расстояние 2 мм  облегчает исследование структуры слизистой и микрососудов, такой близкий фокус  в эндовидеоскопах достигается за счёт улучшенной разрешающей способности  и оптимизированной оптической системы</w:t>
            </w:r>
          </w:p>
        </w:tc>
      </w:tr>
      <w:tr w:rsidR="002C24CF" w:rsidRPr="00196C36" w:rsidTr="002C24CF">
        <w:trPr>
          <w:trHeight w:val="125"/>
          <w:jc w:val="center"/>
        </w:trPr>
        <w:tc>
          <w:tcPr>
            <w:tcW w:w="6594" w:type="dxa"/>
          </w:tcPr>
          <w:p w:rsidR="002C24CF" w:rsidRPr="00196C36" w:rsidRDefault="002C24CF" w:rsidP="00CD7575">
            <w:pPr>
              <w:pStyle w:val="ac"/>
              <w:jc w:val="center"/>
              <w:rPr>
                <w:rFonts w:ascii="Times New Roman" w:hAnsi="Times New Roman"/>
                <w:sz w:val="20"/>
                <w:szCs w:val="20"/>
              </w:rPr>
            </w:pPr>
            <w:r w:rsidRPr="00196C36">
              <w:rPr>
                <w:rFonts w:ascii="Times New Roman" w:hAnsi="Times New Roman"/>
                <w:sz w:val="20"/>
                <w:szCs w:val="20"/>
              </w:rPr>
              <w:t>Должен иметь «NBI» - обработка изображения в специальном спектре освещения для выделения структуры капилляров и других изменений слизистой оболочки.</w:t>
            </w:r>
          </w:p>
          <w:p w:rsidR="002C24CF" w:rsidRPr="00196C36" w:rsidRDefault="002C24CF" w:rsidP="00CD7575">
            <w:pPr>
              <w:pStyle w:val="ac"/>
              <w:jc w:val="center"/>
              <w:rPr>
                <w:rFonts w:ascii="Times New Roman" w:hAnsi="Times New Roman"/>
                <w:sz w:val="20"/>
                <w:szCs w:val="20"/>
              </w:rPr>
            </w:pPr>
          </w:p>
        </w:tc>
        <w:tc>
          <w:tcPr>
            <w:tcW w:w="3709" w:type="dxa"/>
          </w:tcPr>
          <w:p w:rsidR="002C24CF" w:rsidRPr="00196C36" w:rsidRDefault="002C24CF" w:rsidP="00CD7575">
            <w:pPr>
              <w:pStyle w:val="ac"/>
              <w:jc w:val="center"/>
              <w:rPr>
                <w:rFonts w:ascii="Times New Roman" w:hAnsi="Times New Roman"/>
                <w:sz w:val="20"/>
                <w:szCs w:val="20"/>
              </w:rPr>
            </w:pPr>
            <w:r w:rsidRPr="00196C36">
              <w:rPr>
                <w:rFonts w:ascii="Times New Roman" w:hAnsi="Times New Roman"/>
                <w:sz w:val="20"/>
                <w:szCs w:val="20"/>
              </w:rPr>
              <w:t xml:space="preserve">Наличие функции </w:t>
            </w:r>
            <w:r w:rsidRPr="00196C36">
              <w:rPr>
                <w:rFonts w:ascii="Times New Roman" w:hAnsi="Times New Roman"/>
                <w:sz w:val="20"/>
                <w:szCs w:val="20"/>
                <w:lang w:val="en-US"/>
              </w:rPr>
              <w:t>i</w:t>
            </w:r>
            <w:r w:rsidRPr="00196C36">
              <w:rPr>
                <w:rFonts w:ascii="Times New Roman" w:hAnsi="Times New Roman"/>
                <w:sz w:val="20"/>
                <w:szCs w:val="20"/>
              </w:rPr>
              <w:t>-</w:t>
            </w:r>
            <w:r w:rsidRPr="00196C36">
              <w:rPr>
                <w:rFonts w:ascii="Times New Roman" w:hAnsi="Times New Roman"/>
                <w:sz w:val="20"/>
                <w:szCs w:val="20"/>
                <w:lang w:val="en-US"/>
              </w:rPr>
              <w:t>scan</w:t>
            </w:r>
            <w:r w:rsidRPr="00196C36">
              <w:rPr>
                <w:rFonts w:ascii="Times New Roman" w:hAnsi="Times New Roman"/>
                <w:sz w:val="20"/>
                <w:szCs w:val="20"/>
              </w:rPr>
              <w:t xml:space="preserve">: технология цифровой обработки изображения в реальном времени и недавно разработанная компанией </w:t>
            </w:r>
            <w:r w:rsidRPr="00196C36">
              <w:rPr>
                <w:rFonts w:ascii="Times New Roman" w:hAnsi="Times New Roman"/>
                <w:sz w:val="20"/>
                <w:szCs w:val="20"/>
                <w:lang w:val="en-US"/>
              </w:rPr>
              <w:t>PENTAX</w:t>
            </w:r>
            <w:r w:rsidRPr="00196C36">
              <w:rPr>
                <w:rFonts w:ascii="Times New Roman" w:hAnsi="Times New Roman"/>
                <w:sz w:val="20"/>
                <w:szCs w:val="20"/>
              </w:rPr>
              <w:t>.</w:t>
            </w:r>
          </w:p>
        </w:tc>
        <w:tc>
          <w:tcPr>
            <w:tcW w:w="3370" w:type="dxa"/>
            <w:shd w:val="clear" w:color="auto" w:fill="auto"/>
          </w:tcPr>
          <w:p w:rsidR="002C24CF" w:rsidRPr="00196C36" w:rsidRDefault="002C24CF" w:rsidP="00CD7575">
            <w:pPr>
              <w:jc w:val="center"/>
              <w:rPr>
                <w:rFonts w:ascii="Times New Roman" w:hAnsi="Times New Roman" w:cs="Times New Roman"/>
                <w:sz w:val="20"/>
                <w:szCs w:val="20"/>
              </w:rPr>
            </w:pPr>
            <w:r w:rsidRPr="00196C36">
              <w:rPr>
                <w:rFonts w:ascii="Times New Roman" w:hAnsi="Times New Roman" w:cs="Times New Roman"/>
                <w:sz w:val="20"/>
                <w:szCs w:val="20"/>
              </w:rPr>
              <w:t>NBI - Клиническая доказательная база - более 700 публикаций.</w:t>
            </w:r>
          </w:p>
          <w:p w:rsidR="002C24CF" w:rsidRDefault="002C24CF" w:rsidP="00CD7575">
            <w:pPr>
              <w:jc w:val="center"/>
              <w:rPr>
                <w:rFonts w:ascii="Times New Roman" w:hAnsi="Times New Roman" w:cs="Times New Roman"/>
                <w:sz w:val="20"/>
                <w:szCs w:val="20"/>
              </w:rPr>
            </w:pPr>
            <w:r w:rsidRPr="00196C36">
              <w:rPr>
                <w:rFonts w:ascii="Times New Roman" w:hAnsi="Times New Roman" w:cs="Times New Roman"/>
                <w:sz w:val="20"/>
                <w:szCs w:val="20"/>
              </w:rPr>
              <w:t xml:space="preserve">i-scan - Менее 50 статей с различными клиническими результатами).      </w:t>
            </w:r>
          </w:p>
          <w:p w:rsidR="002C24CF" w:rsidRPr="00196C36" w:rsidRDefault="002C24CF" w:rsidP="00CD7575">
            <w:pPr>
              <w:jc w:val="center"/>
              <w:rPr>
                <w:rFonts w:ascii="Times New Roman" w:hAnsi="Times New Roman" w:cs="Times New Roman"/>
                <w:sz w:val="20"/>
                <w:szCs w:val="20"/>
              </w:rPr>
            </w:pPr>
            <w:r w:rsidRPr="00196C36">
              <w:rPr>
                <w:rFonts w:ascii="Times New Roman" w:hAnsi="Times New Roman" w:cs="Times New Roman"/>
                <w:sz w:val="20"/>
                <w:szCs w:val="20"/>
              </w:rPr>
              <w:t xml:space="preserve">VIST - малое количество опубликованных результатов </w:t>
            </w:r>
            <w:r w:rsidRPr="00196C36">
              <w:rPr>
                <w:rFonts w:ascii="Times New Roman" w:hAnsi="Times New Roman" w:cs="Times New Roman"/>
                <w:sz w:val="20"/>
                <w:szCs w:val="20"/>
              </w:rPr>
              <w:lastRenderedPageBreak/>
              <w:t>клинических испытаний, статей, отзывов.</w:t>
            </w:r>
          </w:p>
        </w:tc>
      </w:tr>
      <w:tr w:rsidR="002C24CF" w:rsidRPr="00196C36" w:rsidTr="002C24CF">
        <w:trPr>
          <w:trHeight w:val="125"/>
          <w:jc w:val="center"/>
        </w:trPr>
        <w:tc>
          <w:tcPr>
            <w:tcW w:w="6594" w:type="dxa"/>
          </w:tcPr>
          <w:p w:rsidR="002C24CF" w:rsidRPr="00196C36" w:rsidRDefault="002C24CF" w:rsidP="00CD7575">
            <w:pPr>
              <w:pStyle w:val="ac"/>
              <w:jc w:val="center"/>
              <w:rPr>
                <w:rFonts w:ascii="Times New Roman" w:hAnsi="Times New Roman"/>
                <w:sz w:val="20"/>
                <w:szCs w:val="20"/>
              </w:rPr>
            </w:pPr>
            <w:r w:rsidRPr="00540DF4">
              <w:rPr>
                <w:rFonts w:ascii="Times New Roman" w:hAnsi="Times New Roman"/>
                <w:sz w:val="20"/>
                <w:szCs w:val="20"/>
              </w:rPr>
              <w:lastRenderedPageBreak/>
              <w:t>Разрешение матрицы, точек не менее, 1920x1200</w:t>
            </w:r>
          </w:p>
        </w:tc>
        <w:tc>
          <w:tcPr>
            <w:tcW w:w="3709" w:type="dxa"/>
          </w:tcPr>
          <w:p w:rsidR="002C24CF" w:rsidRPr="00196C36" w:rsidRDefault="002C24CF" w:rsidP="00CD7575">
            <w:pPr>
              <w:pStyle w:val="ac"/>
              <w:jc w:val="center"/>
              <w:rPr>
                <w:rFonts w:ascii="Times New Roman" w:hAnsi="Times New Roman"/>
                <w:sz w:val="20"/>
                <w:szCs w:val="20"/>
              </w:rPr>
            </w:pPr>
            <w:r>
              <w:rPr>
                <w:rFonts w:ascii="Times New Roman" w:hAnsi="Times New Roman"/>
                <w:sz w:val="20"/>
                <w:szCs w:val="20"/>
              </w:rPr>
              <w:t xml:space="preserve">Не соответствует: </w:t>
            </w:r>
            <w:r w:rsidRPr="00540DF4">
              <w:rPr>
                <w:rFonts w:ascii="Times New Roman" w:hAnsi="Times New Roman"/>
                <w:sz w:val="20"/>
                <w:szCs w:val="20"/>
              </w:rPr>
              <w:t>Собственное разрешение 1920 x 1080</w:t>
            </w:r>
          </w:p>
        </w:tc>
        <w:tc>
          <w:tcPr>
            <w:tcW w:w="3370" w:type="dxa"/>
            <w:shd w:val="clear" w:color="auto" w:fill="auto"/>
          </w:tcPr>
          <w:p w:rsidR="002C24CF" w:rsidRPr="00196C36" w:rsidRDefault="002C24CF" w:rsidP="00CD7575">
            <w:pPr>
              <w:jc w:val="center"/>
              <w:rPr>
                <w:rFonts w:ascii="Times New Roman" w:hAnsi="Times New Roman" w:cs="Times New Roman"/>
                <w:sz w:val="20"/>
                <w:szCs w:val="20"/>
              </w:rPr>
            </w:pPr>
          </w:p>
        </w:tc>
      </w:tr>
    </w:tbl>
    <w:p w:rsidR="002C24CF" w:rsidRDefault="002C24CF" w:rsidP="002C24CF">
      <w:pPr>
        <w:jc w:val="both"/>
        <w:rPr>
          <w:rFonts w:ascii="Times New Roman" w:hAnsi="Times New Roman" w:cs="Times New Roman"/>
        </w:rPr>
      </w:pPr>
      <w:r w:rsidRPr="002E05E0">
        <w:rPr>
          <w:rFonts w:ascii="Times New Roman" w:hAnsi="Times New Roman" w:cs="Times New Roman"/>
        </w:rPr>
        <w:t>согласно п.п.12 п. 81 Постановления Республики Казахстан от 30.10.2019 года № 1729 «Об утверждении Правил организации и проведения закупа лекарственных средств и медицинских изделий, фармацевтических услуг</w:t>
      </w:r>
      <w:r w:rsidRPr="002E05E0">
        <w:rPr>
          <w:rFonts w:ascii="Times New Roman" w:hAnsi="Times New Roman" w:cs="Times New Roman"/>
          <w:b/>
          <w:bCs/>
        </w:rPr>
        <w:t xml:space="preserve"> </w:t>
      </w:r>
      <w:r w:rsidRPr="002E05E0">
        <w:rPr>
          <w:rFonts w:ascii="Times New Roman" w:hAnsi="Times New Roman" w:cs="Times New Roman"/>
          <w:b/>
        </w:rPr>
        <w:t xml:space="preserve">» </w:t>
      </w:r>
      <w:r w:rsidRPr="002E05E0">
        <w:rPr>
          <w:rFonts w:ascii="Times New Roman" w:hAnsi="Times New Roman" w:cs="Times New Roman"/>
          <w:spacing w:val="1"/>
          <w:shd w:val="clear" w:color="auto" w:fill="FFFFFF"/>
        </w:rPr>
        <w:t xml:space="preserve">тендерная комиссия отклоняет тендерную заявку в целом или по лоту в случаях представления потенциальным поставщиком технической спецификации, не соответствующей требованиям тендерной документации и настоящих Правил, </w:t>
      </w:r>
      <w:r w:rsidRPr="002E05E0">
        <w:rPr>
          <w:rFonts w:ascii="Times New Roman" w:hAnsi="Times New Roman" w:cs="Times New Roman"/>
        </w:rPr>
        <w:t>в связи, с чем заявленные изделия медицинского назначения потенциальным поставщиком по лоту № 1 не соответствуют условиям закупки и не рассматриваются.</w:t>
      </w:r>
    </w:p>
    <w:p w:rsidR="002874FB" w:rsidRPr="00AA29A8" w:rsidRDefault="005B1023" w:rsidP="002874FB">
      <w:pPr>
        <w:spacing w:after="0"/>
        <w:jc w:val="both"/>
        <w:rPr>
          <w:rFonts w:ascii="Times New Roman" w:eastAsia="Calibri" w:hAnsi="Times New Roman" w:cs="Times New Roman"/>
          <w:b/>
          <w:i/>
          <w:szCs w:val="24"/>
        </w:rPr>
      </w:pPr>
      <w:r w:rsidRPr="00AA29A8">
        <w:rPr>
          <w:rFonts w:ascii="Times New Roman" w:eastAsia="Calibri" w:hAnsi="Times New Roman" w:cs="Times New Roman"/>
          <w:b/>
          <w:i/>
          <w:szCs w:val="24"/>
        </w:rPr>
        <w:t>По результатам оценки и сопоставления тендерных заявок,</w:t>
      </w:r>
      <w:r w:rsidR="00AA29A8">
        <w:rPr>
          <w:rFonts w:ascii="Times New Roman" w:eastAsia="Calibri" w:hAnsi="Times New Roman" w:cs="Times New Roman"/>
          <w:b/>
          <w:i/>
          <w:szCs w:val="24"/>
        </w:rPr>
        <w:t xml:space="preserve">  </w:t>
      </w:r>
      <w:r w:rsidR="00AA29A8" w:rsidRPr="00AA29A8">
        <w:rPr>
          <w:rFonts w:ascii="Times New Roman" w:eastAsia="Calibri" w:hAnsi="Times New Roman" w:cs="Times New Roman"/>
          <w:b/>
          <w:i/>
          <w:szCs w:val="24"/>
        </w:rPr>
        <w:t xml:space="preserve"> на </w:t>
      </w:r>
      <w:r w:rsidR="00AE02E0" w:rsidRPr="00AA29A8">
        <w:rPr>
          <w:rStyle w:val="ae"/>
          <w:b w:val="0"/>
          <w:i/>
        </w:rPr>
        <w:t xml:space="preserve"> </w:t>
      </w:r>
      <w:r w:rsidR="002874FB" w:rsidRPr="00C94E73">
        <w:rPr>
          <w:rStyle w:val="ae"/>
          <w:rFonts w:ascii="Times New Roman" w:hAnsi="Times New Roman" w:cs="Times New Roman"/>
          <w:i/>
          <w:szCs w:val="24"/>
        </w:rPr>
        <w:t xml:space="preserve">основании </w:t>
      </w:r>
      <w:r w:rsidR="00AA29A8">
        <w:rPr>
          <w:rStyle w:val="ae"/>
          <w:rFonts w:ascii="Times New Roman" w:hAnsi="Times New Roman" w:cs="Times New Roman"/>
          <w:i/>
          <w:szCs w:val="24"/>
        </w:rPr>
        <w:t xml:space="preserve"> п.83 Параграфа 4</w:t>
      </w:r>
      <w:r w:rsidR="002874FB" w:rsidRPr="00C94E73">
        <w:rPr>
          <w:rStyle w:val="ae"/>
          <w:rFonts w:ascii="Times New Roman" w:hAnsi="Times New Roman" w:cs="Times New Roman"/>
          <w:i/>
          <w:szCs w:val="24"/>
        </w:rPr>
        <w:t xml:space="preserve"> Правил  организации и проведения закупа  лекарственных средств, изделий медицинского назначения по оказанию гарантированного объема бесплатной медицинской помощи   в системе обязательного социального медицинского страхования"</w:t>
      </w:r>
      <w:r w:rsidR="00AE02E0" w:rsidRPr="00003BD1">
        <w:rPr>
          <w:rFonts w:ascii="Times New Roman" w:hAnsi="Times New Roman" w:cs="Times New Roman"/>
          <w:sz w:val="24"/>
          <w:szCs w:val="24"/>
        </w:rPr>
        <w:t xml:space="preserve">, </w:t>
      </w:r>
      <w:r w:rsidR="00AE02E0" w:rsidRPr="00033215">
        <w:rPr>
          <w:rFonts w:ascii="Times New Roman" w:eastAsia="Calibri" w:hAnsi="Times New Roman" w:cs="Times New Roman"/>
          <w:sz w:val="24"/>
          <w:szCs w:val="24"/>
        </w:rPr>
        <w:t xml:space="preserve"> </w:t>
      </w:r>
      <w:r w:rsidRPr="00AA29A8">
        <w:rPr>
          <w:rFonts w:ascii="Times New Roman" w:eastAsia="Calibri" w:hAnsi="Times New Roman" w:cs="Times New Roman"/>
          <w:b/>
          <w:i/>
          <w:szCs w:val="24"/>
        </w:rPr>
        <w:t xml:space="preserve">комиссия решила </w:t>
      </w:r>
      <w:r w:rsidR="00AA29A8">
        <w:rPr>
          <w:rFonts w:ascii="Times New Roman" w:hAnsi="Times New Roman"/>
          <w:b/>
          <w:i/>
          <w:szCs w:val="24"/>
        </w:rPr>
        <w:t>направить поставщику приглашение на закуп из одного источника</w:t>
      </w:r>
      <w:r w:rsidR="00AA29A8">
        <w:rPr>
          <w:rFonts w:ascii="Times New Roman" w:eastAsia="Calibri" w:hAnsi="Times New Roman" w:cs="Times New Roman"/>
          <w:b/>
          <w:i/>
          <w:szCs w:val="24"/>
        </w:rPr>
        <w:t xml:space="preserve"> </w:t>
      </w:r>
      <w:r w:rsidR="002874FB" w:rsidRPr="00AA29A8">
        <w:rPr>
          <w:rFonts w:ascii="Times New Roman" w:eastAsia="Calibri" w:hAnsi="Times New Roman" w:cs="Times New Roman"/>
          <w:b/>
          <w:i/>
          <w:szCs w:val="24"/>
        </w:rPr>
        <w:t xml:space="preserve"> </w:t>
      </w:r>
      <w:r w:rsidR="002874FB" w:rsidRPr="00AA29A8">
        <w:rPr>
          <w:rFonts w:ascii="Times New Roman" w:hAnsi="Times New Roman"/>
          <w:b/>
          <w:i/>
          <w:szCs w:val="24"/>
        </w:rPr>
        <w:t>«Гринь Светлана Владимировна»</w:t>
      </w:r>
      <w:r w:rsidR="002874FB" w:rsidRPr="00AA29A8">
        <w:rPr>
          <w:rFonts w:ascii="Times New Roman" w:hAnsi="Times New Roman"/>
          <w:b/>
          <w:i/>
          <w:sz w:val="18"/>
        </w:rPr>
        <w:t xml:space="preserve"> </w:t>
      </w:r>
      <w:r w:rsidR="002874FB" w:rsidRPr="00AA29A8">
        <w:rPr>
          <w:rStyle w:val="ae"/>
          <w:rFonts w:ascii="Times New Roman" w:hAnsi="Times New Roman" w:cs="Times New Roman"/>
          <w:b w:val="0"/>
          <w:i/>
          <w:sz w:val="20"/>
          <w:szCs w:val="24"/>
        </w:rPr>
        <w:t xml:space="preserve"> </w:t>
      </w:r>
      <w:r w:rsidR="002874FB" w:rsidRPr="00AA29A8">
        <w:rPr>
          <w:rFonts w:ascii="Times New Roman" w:hAnsi="Times New Roman"/>
          <w:b/>
          <w:i/>
          <w:szCs w:val="24"/>
        </w:rPr>
        <w:t>г.Костанай, улица Омара Дощанова, дом 137, кв. 78</w:t>
      </w:r>
      <w:r w:rsidR="00AA29A8">
        <w:rPr>
          <w:rFonts w:ascii="Times New Roman" w:hAnsi="Times New Roman"/>
          <w:b/>
          <w:i/>
          <w:szCs w:val="24"/>
        </w:rPr>
        <w:t xml:space="preserve">   </w:t>
      </w:r>
    </w:p>
    <w:p w:rsidR="002874FB" w:rsidRPr="002874FB" w:rsidRDefault="002874FB" w:rsidP="002874FB">
      <w:pPr>
        <w:spacing w:after="0"/>
        <w:jc w:val="both"/>
        <w:rPr>
          <w:rFonts w:ascii="Times New Roman" w:hAnsi="Times New Roman" w:cs="Times New Roman"/>
          <w:bCs/>
          <w:i/>
          <w:sz w:val="24"/>
          <w:szCs w:val="24"/>
          <w:lang w:val="kk-KZ"/>
        </w:rPr>
      </w:pPr>
      <w:r w:rsidRPr="00FB7A15">
        <w:rPr>
          <w:rStyle w:val="ae"/>
          <w:rFonts w:ascii="Times New Roman" w:hAnsi="Times New Roman" w:cs="Times New Roman"/>
          <w:i/>
          <w:szCs w:val="24"/>
        </w:rPr>
        <w:t xml:space="preserve"> </w:t>
      </w:r>
      <w:r w:rsidRPr="00C94E73">
        <w:rPr>
          <w:rStyle w:val="ae"/>
          <w:rFonts w:ascii="Times New Roman" w:hAnsi="Times New Roman" w:cs="Times New Roman"/>
          <w:i/>
          <w:szCs w:val="24"/>
        </w:rPr>
        <w:t>Сумма договора:</w:t>
      </w:r>
      <w:r>
        <w:rPr>
          <w:rStyle w:val="ae"/>
          <w:rFonts w:ascii="Times New Roman" w:hAnsi="Times New Roman" w:cs="Times New Roman"/>
          <w:i/>
          <w:szCs w:val="24"/>
        </w:rPr>
        <w:t xml:space="preserve"> 27365000</w:t>
      </w:r>
      <w:r>
        <w:rPr>
          <w:rFonts w:ascii="Times New Roman" w:hAnsi="Times New Roman"/>
          <w:sz w:val="24"/>
          <w:szCs w:val="24"/>
        </w:rPr>
        <w:t xml:space="preserve"> </w:t>
      </w:r>
      <w:r w:rsidRPr="00E964D4">
        <w:rPr>
          <w:rStyle w:val="ae"/>
          <w:rFonts w:ascii="Times New Roman" w:hAnsi="Times New Roman" w:cs="Times New Roman"/>
          <w:i/>
          <w:szCs w:val="24"/>
        </w:rPr>
        <w:t xml:space="preserve"> (</w:t>
      </w:r>
      <w:r w:rsidRPr="002874FB">
        <w:rPr>
          <w:rStyle w:val="ae"/>
          <w:rFonts w:ascii="Times New Roman" w:hAnsi="Times New Roman" w:cs="Times New Roman"/>
          <w:i/>
          <w:szCs w:val="24"/>
        </w:rPr>
        <w:t>двадцать семь миллионов триста шестьдесят пять тысяч</w:t>
      </w:r>
      <w:r w:rsidRPr="00E964D4">
        <w:rPr>
          <w:rStyle w:val="ae"/>
          <w:rFonts w:ascii="Times New Roman" w:hAnsi="Times New Roman" w:cs="Times New Roman"/>
          <w:i/>
          <w:szCs w:val="24"/>
        </w:rPr>
        <w:t>) тенге.</w:t>
      </w:r>
    </w:p>
    <w:p w:rsidR="002874FB" w:rsidRPr="002874FB" w:rsidRDefault="002874FB" w:rsidP="002874FB">
      <w:pPr>
        <w:jc w:val="both"/>
        <w:rPr>
          <w:rFonts w:ascii="Times New Roman" w:hAnsi="Times New Roman"/>
          <w:sz w:val="24"/>
          <w:szCs w:val="24"/>
          <w:lang w:val="kk-KZ"/>
        </w:rPr>
      </w:pPr>
    </w:p>
    <w:p w:rsidR="00543E20" w:rsidRPr="00543E20" w:rsidRDefault="00543E20" w:rsidP="002874FB">
      <w:pPr>
        <w:jc w:val="both"/>
        <w:rPr>
          <w:rFonts w:ascii="Times New Roman" w:hAnsi="Times New Roman" w:cs="Times New Roman"/>
          <w:b/>
        </w:rPr>
      </w:pPr>
      <w:r w:rsidRPr="006A67B6">
        <w:rPr>
          <w:rFonts w:ascii="Times New Roman" w:eastAsia="Times New Roman" w:hAnsi="Times New Roman" w:cs="Times New Roman"/>
          <w:b/>
          <w:bCs/>
          <w:spacing w:val="2"/>
        </w:rPr>
        <w:t xml:space="preserve">Лот </w:t>
      </w:r>
      <w:r>
        <w:rPr>
          <w:rFonts w:ascii="Times New Roman" w:eastAsia="Times New Roman" w:hAnsi="Times New Roman" w:cs="Times New Roman"/>
          <w:b/>
          <w:bCs/>
          <w:spacing w:val="2"/>
        </w:rPr>
        <w:t>№ 2</w:t>
      </w:r>
      <w:r w:rsidRPr="006A67B6">
        <w:rPr>
          <w:rFonts w:ascii="Times New Roman" w:eastAsia="Times New Roman" w:hAnsi="Times New Roman" w:cs="Times New Roman"/>
          <w:b/>
          <w:bCs/>
          <w:spacing w:val="2"/>
        </w:rPr>
        <w:t xml:space="preserve">: </w:t>
      </w:r>
      <w:r>
        <w:rPr>
          <w:sz w:val="20"/>
        </w:rPr>
        <w:t xml:space="preserve"> </w:t>
      </w:r>
      <w:r w:rsidRPr="00FF24E8">
        <w:rPr>
          <w:sz w:val="20"/>
        </w:rPr>
        <w:t xml:space="preserve"> </w:t>
      </w:r>
      <w:r>
        <w:rPr>
          <w:rFonts w:ascii="Times New Roman" w:hAnsi="Times New Roman" w:cs="Times New Roman"/>
        </w:rPr>
        <w:t>«</w:t>
      </w:r>
      <w:r>
        <w:rPr>
          <w:rFonts w:ascii="Times New Roman" w:hAnsi="Times New Roman" w:cs="Times New Roman"/>
          <w:b/>
        </w:rPr>
        <w:t>Маммограф рентгеновский»</w:t>
      </w:r>
    </w:p>
    <w:tbl>
      <w:tblPr>
        <w:tblStyle w:val="a3"/>
        <w:tblW w:w="14142" w:type="dxa"/>
        <w:tblLook w:val="04A0"/>
      </w:tblPr>
      <w:tblGrid>
        <w:gridCol w:w="1074"/>
        <w:gridCol w:w="4846"/>
        <w:gridCol w:w="1701"/>
        <w:gridCol w:w="2552"/>
        <w:gridCol w:w="3969"/>
      </w:tblGrid>
      <w:tr w:rsidR="00874100" w:rsidRPr="008166DC" w:rsidTr="002C24CF">
        <w:trPr>
          <w:trHeight w:val="920"/>
        </w:trPr>
        <w:tc>
          <w:tcPr>
            <w:tcW w:w="1074" w:type="dxa"/>
          </w:tcPr>
          <w:p w:rsidR="00874100" w:rsidRPr="008166DC" w:rsidRDefault="00874100" w:rsidP="00874100">
            <w:pPr>
              <w:framePr w:hSpace="180" w:wrap="around" w:vAnchor="text" w:hAnchor="page" w:x="1711" w:y="71"/>
              <w:ind w:left="-851" w:firstLine="284"/>
              <w:suppressOverlap/>
              <w:jc w:val="center"/>
              <w:rPr>
                <w:rFonts w:ascii="Times New Roman" w:hAnsi="Times New Roman" w:cs="Times New Roman"/>
                <w:b/>
                <w:sz w:val="20"/>
                <w:szCs w:val="24"/>
              </w:rPr>
            </w:pPr>
            <w:r w:rsidRPr="008166DC">
              <w:rPr>
                <w:rFonts w:ascii="Times New Roman" w:hAnsi="Times New Roman" w:cs="Times New Roman"/>
                <w:b/>
                <w:sz w:val="20"/>
                <w:szCs w:val="24"/>
              </w:rPr>
              <w:t>№ п/п</w:t>
            </w:r>
          </w:p>
        </w:tc>
        <w:tc>
          <w:tcPr>
            <w:tcW w:w="4846" w:type="dxa"/>
          </w:tcPr>
          <w:p w:rsidR="00874100" w:rsidRPr="008166DC" w:rsidRDefault="00874100" w:rsidP="00874100">
            <w:pPr>
              <w:framePr w:hSpace="180" w:wrap="around" w:vAnchor="text" w:hAnchor="page" w:x="1711" w:y="71"/>
              <w:suppressOverlap/>
              <w:jc w:val="center"/>
              <w:rPr>
                <w:rFonts w:ascii="Times New Roman" w:hAnsi="Times New Roman" w:cs="Times New Roman"/>
                <w:b/>
                <w:sz w:val="20"/>
                <w:szCs w:val="24"/>
              </w:rPr>
            </w:pPr>
            <w:r w:rsidRPr="008166DC">
              <w:rPr>
                <w:rFonts w:ascii="Times New Roman" w:hAnsi="Times New Roman" w:cs="Times New Roman"/>
                <w:b/>
                <w:sz w:val="20"/>
                <w:szCs w:val="24"/>
              </w:rPr>
              <w:t>Наименование поставщика</w:t>
            </w:r>
          </w:p>
        </w:tc>
        <w:tc>
          <w:tcPr>
            <w:tcW w:w="1701" w:type="dxa"/>
          </w:tcPr>
          <w:p w:rsidR="00874100" w:rsidRPr="008166DC" w:rsidRDefault="00874100" w:rsidP="00874100">
            <w:pPr>
              <w:framePr w:hSpace="180" w:wrap="around" w:vAnchor="text" w:hAnchor="page" w:x="1711" w:y="71"/>
              <w:suppressOverlap/>
              <w:jc w:val="center"/>
              <w:rPr>
                <w:rFonts w:ascii="Times New Roman" w:hAnsi="Times New Roman" w:cs="Times New Roman"/>
                <w:b/>
                <w:sz w:val="20"/>
                <w:szCs w:val="24"/>
              </w:rPr>
            </w:pPr>
            <w:r w:rsidRPr="008166DC">
              <w:rPr>
                <w:rFonts w:ascii="Times New Roman" w:hAnsi="Times New Roman" w:cs="Times New Roman"/>
                <w:b/>
                <w:sz w:val="20"/>
                <w:szCs w:val="24"/>
              </w:rPr>
              <w:t>Единица</w:t>
            </w:r>
          </w:p>
          <w:p w:rsidR="00874100" w:rsidRPr="008166DC" w:rsidRDefault="00874100" w:rsidP="00874100">
            <w:pPr>
              <w:framePr w:hSpace="180" w:wrap="around" w:vAnchor="text" w:hAnchor="page" w:x="1711" w:y="71"/>
              <w:suppressOverlap/>
              <w:jc w:val="center"/>
              <w:rPr>
                <w:rFonts w:ascii="Times New Roman" w:hAnsi="Times New Roman" w:cs="Times New Roman"/>
                <w:b/>
                <w:sz w:val="20"/>
                <w:szCs w:val="24"/>
              </w:rPr>
            </w:pPr>
            <w:r w:rsidRPr="008166DC">
              <w:rPr>
                <w:rFonts w:ascii="Times New Roman" w:hAnsi="Times New Roman" w:cs="Times New Roman"/>
                <w:b/>
                <w:sz w:val="20"/>
                <w:szCs w:val="24"/>
              </w:rPr>
              <w:t>измерения</w:t>
            </w:r>
          </w:p>
        </w:tc>
        <w:tc>
          <w:tcPr>
            <w:tcW w:w="2552" w:type="dxa"/>
          </w:tcPr>
          <w:p w:rsidR="00874100" w:rsidRPr="008166DC" w:rsidRDefault="00874100" w:rsidP="00874100">
            <w:pPr>
              <w:framePr w:hSpace="180" w:wrap="around" w:vAnchor="text" w:hAnchor="page" w:x="1711" w:y="71"/>
              <w:suppressOverlap/>
              <w:jc w:val="center"/>
              <w:rPr>
                <w:rFonts w:ascii="Times New Roman" w:hAnsi="Times New Roman" w:cs="Times New Roman"/>
                <w:b/>
                <w:sz w:val="20"/>
                <w:szCs w:val="24"/>
              </w:rPr>
            </w:pPr>
            <w:r w:rsidRPr="008166DC">
              <w:rPr>
                <w:rFonts w:ascii="Times New Roman" w:hAnsi="Times New Roman" w:cs="Times New Roman"/>
                <w:b/>
                <w:sz w:val="20"/>
                <w:szCs w:val="24"/>
              </w:rPr>
              <w:t>Кол-во</w:t>
            </w:r>
          </w:p>
        </w:tc>
        <w:tc>
          <w:tcPr>
            <w:tcW w:w="3969" w:type="dxa"/>
          </w:tcPr>
          <w:p w:rsidR="00874100" w:rsidRPr="008166DC" w:rsidRDefault="00874100" w:rsidP="00874100">
            <w:pPr>
              <w:framePr w:hSpace="180" w:wrap="around" w:vAnchor="text" w:hAnchor="page" w:x="1711" w:y="71"/>
              <w:suppressOverlap/>
              <w:jc w:val="center"/>
              <w:rPr>
                <w:rFonts w:ascii="Times New Roman" w:hAnsi="Times New Roman" w:cs="Times New Roman"/>
                <w:b/>
                <w:sz w:val="20"/>
                <w:szCs w:val="24"/>
              </w:rPr>
            </w:pPr>
            <w:r w:rsidRPr="008166DC">
              <w:rPr>
                <w:rFonts w:ascii="Times New Roman" w:hAnsi="Times New Roman" w:cs="Times New Roman"/>
                <w:b/>
                <w:sz w:val="20"/>
                <w:szCs w:val="24"/>
              </w:rPr>
              <w:t>Сумма</w:t>
            </w:r>
          </w:p>
        </w:tc>
      </w:tr>
      <w:tr w:rsidR="00874100" w:rsidRPr="008166DC" w:rsidTr="002C24CF">
        <w:trPr>
          <w:trHeight w:val="920"/>
        </w:trPr>
        <w:tc>
          <w:tcPr>
            <w:tcW w:w="1074" w:type="dxa"/>
          </w:tcPr>
          <w:p w:rsidR="00874100" w:rsidRPr="008166DC" w:rsidRDefault="00874100" w:rsidP="00874100">
            <w:pPr>
              <w:framePr w:hSpace="180" w:wrap="around" w:vAnchor="text" w:hAnchor="page" w:x="1711" w:y="71"/>
              <w:suppressOverlap/>
              <w:jc w:val="center"/>
              <w:rPr>
                <w:rFonts w:ascii="Times New Roman" w:hAnsi="Times New Roman" w:cs="Times New Roman"/>
                <w:b/>
                <w:sz w:val="20"/>
                <w:szCs w:val="24"/>
              </w:rPr>
            </w:pPr>
            <w:r w:rsidRPr="008166DC">
              <w:rPr>
                <w:rFonts w:ascii="Times New Roman" w:hAnsi="Times New Roman" w:cs="Times New Roman"/>
                <w:b/>
                <w:sz w:val="20"/>
                <w:szCs w:val="24"/>
              </w:rPr>
              <w:t>1</w:t>
            </w:r>
          </w:p>
        </w:tc>
        <w:tc>
          <w:tcPr>
            <w:tcW w:w="4846" w:type="dxa"/>
          </w:tcPr>
          <w:p w:rsidR="00543E20" w:rsidRPr="008166DC" w:rsidRDefault="00543E20" w:rsidP="00543E20">
            <w:pPr>
              <w:framePr w:hSpace="180" w:wrap="around" w:vAnchor="text" w:hAnchor="page" w:x="1711" w:y="71"/>
              <w:suppressOverlap/>
              <w:jc w:val="center"/>
              <w:rPr>
                <w:rFonts w:ascii="Times New Roman" w:hAnsi="Times New Roman"/>
                <w:sz w:val="20"/>
                <w:szCs w:val="24"/>
              </w:rPr>
            </w:pPr>
            <w:r w:rsidRPr="008166DC">
              <w:rPr>
                <w:rFonts w:ascii="Times New Roman" w:hAnsi="Times New Roman"/>
                <w:sz w:val="20"/>
                <w:szCs w:val="24"/>
              </w:rPr>
              <w:t>ТОО «АстаМед»</w:t>
            </w:r>
          </w:p>
          <w:p w:rsidR="00874100" w:rsidRPr="008166DC" w:rsidRDefault="00874100" w:rsidP="00B5619C">
            <w:pPr>
              <w:framePr w:hSpace="180" w:wrap="around" w:vAnchor="text" w:hAnchor="page" w:x="1711" w:y="71"/>
              <w:ind w:left="-567" w:hanging="142"/>
              <w:suppressOverlap/>
              <w:jc w:val="center"/>
              <w:rPr>
                <w:rFonts w:ascii="Times New Roman" w:hAnsi="Times New Roman"/>
                <w:sz w:val="20"/>
              </w:rPr>
            </w:pPr>
          </w:p>
        </w:tc>
        <w:tc>
          <w:tcPr>
            <w:tcW w:w="1701" w:type="dxa"/>
          </w:tcPr>
          <w:p w:rsidR="00874100" w:rsidRPr="008166DC" w:rsidRDefault="00874100" w:rsidP="00874100">
            <w:pPr>
              <w:framePr w:hSpace="180" w:wrap="around" w:vAnchor="text" w:hAnchor="page" w:x="1711" w:y="71"/>
              <w:suppressOverlap/>
              <w:jc w:val="center"/>
              <w:rPr>
                <w:rFonts w:ascii="Times New Roman" w:hAnsi="Times New Roman" w:cs="Times New Roman"/>
                <w:sz w:val="20"/>
                <w:szCs w:val="24"/>
              </w:rPr>
            </w:pPr>
            <w:r w:rsidRPr="008166DC">
              <w:rPr>
                <w:rFonts w:ascii="Times New Roman" w:hAnsi="Times New Roman" w:cs="Times New Roman"/>
                <w:color w:val="000000"/>
                <w:spacing w:val="2"/>
                <w:sz w:val="20"/>
                <w:szCs w:val="24"/>
              </w:rPr>
              <w:t>штук</w:t>
            </w:r>
          </w:p>
        </w:tc>
        <w:tc>
          <w:tcPr>
            <w:tcW w:w="2552" w:type="dxa"/>
          </w:tcPr>
          <w:p w:rsidR="00874100" w:rsidRPr="008166DC" w:rsidRDefault="00FD7B42" w:rsidP="00874100">
            <w:pPr>
              <w:framePr w:hSpace="180" w:wrap="around" w:vAnchor="text" w:hAnchor="page" w:x="1711" w:y="71"/>
              <w:suppressOverlap/>
              <w:jc w:val="center"/>
              <w:rPr>
                <w:rFonts w:ascii="Times New Roman" w:hAnsi="Times New Roman" w:cs="Times New Roman"/>
                <w:sz w:val="20"/>
                <w:szCs w:val="24"/>
              </w:rPr>
            </w:pPr>
            <w:r w:rsidRPr="008166DC">
              <w:rPr>
                <w:rFonts w:ascii="Times New Roman" w:hAnsi="Times New Roman" w:cs="Times New Roman"/>
                <w:sz w:val="20"/>
                <w:szCs w:val="24"/>
              </w:rPr>
              <w:t>1</w:t>
            </w:r>
          </w:p>
        </w:tc>
        <w:tc>
          <w:tcPr>
            <w:tcW w:w="3969" w:type="dxa"/>
          </w:tcPr>
          <w:p w:rsidR="00874100" w:rsidRPr="008166DC" w:rsidRDefault="00543E20" w:rsidP="00874100">
            <w:pPr>
              <w:framePr w:hSpace="180" w:wrap="around" w:vAnchor="text" w:hAnchor="page" w:x="1711" w:y="71"/>
              <w:suppressOverlap/>
              <w:jc w:val="center"/>
              <w:rPr>
                <w:rFonts w:ascii="Times New Roman" w:hAnsi="Times New Roman" w:cs="Times New Roman"/>
                <w:sz w:val="20"/>
                <w:szCs w:val="24"/>
              </w:rPr>
            </w:pPr>
            <w:r w:rsidRPr="008166DC">
              <w:rPr>
                <w:rFonts w:ascii="Times New Roman" w:hAnsi="Times New Roman" w:cs="Times New Roman"/>
                <w:sz w:val="20"/>
                <w:szCs w:val="24"/>
              </w:rPr>
              <w:t>66 186 020,00</w:t>
            </w:r>
            <w:r w:rsidR="00874100" w:rsidRPr="008166DC">
              <w:rPr>
                <w:rFonts w:ascii="Times New Roman" w:hAnsi="Times New Roman" w:cs="Times New Roman"/>
                <w:sz w:val="20"/>
                <w:szCs w:val="24"/>
              </w:rPr>
              <w:t xml:space="preserve"> </w:t>
            </w:r>
          </w:p>
        </w:tc>
      </w:tr>
      <w:tr w:rsidR="00543E20" w:rsidRPr="008166DC" w:rsidTr="002C24CF">
        <w:trPr>
          <w:trHeight w:val="920"/>
        </w:trPr>
        <w:tc>
          <w:tcPr>
            <w:tcW w:w="1074" w:type="dxa"/>
          </w:tcPr>
          <w:p w:rsidR="00543E20" w:rsidRPr="008166DC" w:rsidRDefault="00543E20" w:rsidP="00543E20">
            <w:pPr>
              <w:framePr w:hSpace="180" w:wrap="around" w:vAnchor="text" w:hAnchor="page" w:x="1711" w:y="71"/>
              <w:suppressOverlap/>
              <w:jc w:val="center"/>
              <w:rPr>
                <w:rFonts w:ascii="Times New Roman" w:hAnsi="Times New Roman" w:cs="Times New Roman"/>
                <w:b/>
                <w:sz w:val="20"/>
                <w:szCs w:val="24"/>
              </w:rPr>
            </w:pPr>
          </w:p>
          <w:p w:rsidR="00543E20" w:rsidRPr="008166DC" w:rsidRDefault="00543E20" w:rsidP="00543E20">
            <w:pPr>
              <w:framePr w:hSpace="180" w:wrap="around" w:vAnchor="text" w:hAnchor="page" w:x="1711" w:y="71"/>
              <w:suppressOverlap/>
              <w:jc w:val="center"/>
              <w:rPr>
                <w:rFonts w:ascii="Times New Roman" w:hAnsi="Times New Roman" w:cs="Times New Roman"/>
                <w:b/>
                <w:sz w:val="20"/>
                <w:szCs w:val="24"/>
              </w:rPr>
            </w:pPr>
            <w:r w:rsidRPr="008166DC">
              <w:rPr>
                <w:rFonts w:ascii="Times New Roman" w:hAnsi="Times New Roman" w:cs="Times New Roman"/>
                <w:b/>
                <w:sz w:val="20"/>
                <w:szCs w:val="24"/>
              </w:rPr>
              <w:t>2</w:t>
            </w:r>
          </w:p>
        </w:tc>
        <w:tc>
          <w:tcPr>
            <w:tcW w:w="4846" w:type="dxa"/>
          </w:tcPr>
          <w:p w:rsidR="00543E20" w:rsidRPr="008166DC" w:rsidRDefault="00543E20" w:rsidP="00543E20">
            <w:pPr>
              <w:framePr w:hSpace="180" w:wrap="around" w:vAnchor="text" w:hAnchor="page" w:x="1711" w:y="71"/>
              <w:suppressOverlap/>
              <w:jc w:val="center"/>
              <w:rPr>
                <w:rFonts w:ascii="Times New Roman" w:hAnsi="Times New Roman"/>
                <w:sz w:val="20"/>
                <w:szCs w:val="24"/>
              </w:rPr>
            </w:pPr>
            <w:r w:rsidRPr="008166DC">
              <w:rPr>
                <w:rFonts w:ascii="Times New Roman" w:hAnsi="Times New Roman"/>
                <w:sz w:val="20"/>
                <w:szCs w:val="24"/>
              </w:rPr>
              <w:t>ТОО «МедСпецСервис»</w:t>
            </w:r>
          </w:p>
          <w:p w:rsidR="00543E20" w:rsidRPr="008166DC" w:rsidRDefault="00543E20" w:rsidP="008166DC">
            <w:pPr>
              <w:framePr w:hSpace="180" w:wrap="around" w:vAnchor="text" w:hAnchor="page" w:x="1711" w:y="71"/>
              <w:ind w:left="-567" w:hanging="142"/>
              <w:suppressOverlap/>
              <w:rPr>
                <w:rFonts w:ascii="Times New Roman" w:hAnsi="Times New Roman"/>
                <w:sz w:val="20"/>
              </w:rPr>
            </w:pPr>
          </w:p>
        </w:tc>
        <w:tc>
          <w:tcPr>
            <w:tcW w:w="1701" w:type="dxa"/>
          </w:tcPr>
          <w:p w:rsidR="00543E20" w:rsidRPr="008166DC" w:rsidRDefault="00543E20" w:rsidP="00543E20">
            <w:pPr>
              <w:framePr w:hSpace="180" w:wrap="around" w:vAnchor="text" w:hAnchor="page" w:x="1711" w:y="71"/>
              <w:suppressOverlap/>
              <w:jc w:val="center"/>
              <w:rPr>
                <w:rFonts w:ascii="Times New Roman" w:hAnsi="Times New Roman" w:cs="Times New Roman"/>
                <w:sz w:val="20"/>
                <w:szCs w:val="24"/>
              </w:rPr>
            </w:pPr>
            <w:r w:rsidRPr="008166DC">
              <w:rPr>
                <w:rFonts w:ascii="Times New Roman" w:hAnsi="Times New Roman" w:cs="Times New Roman"/>
                <w:color w:val="000000"/>
                <w:spacing w:val="2"/>
                <w:sz w:val="20"/>
                <w:szCs w:val="24"/>
              </w:rPr>
              <w:t>штук</w:t>
            </w:r>
          </w:p>
        </w:tc>
        <w:tc>
          <w:tcPr>
            <w:tcW w:w="2552" w:type="dxa"/>
          </w:tcPr>
          <w:p w:rsidR="00543E20" w:rsidRPr="008166DC" w:rsidRDefault="00543E20" w:rsidP="00543E20">
            <w:pPr>
              <w:framePr w:hSpace="180" w:wrap="around" w:vAnchor="text" w:hAnchor="page" w:x="1711" w:y="71"/>
              <w:suppressOverlap/>
              <w:jc w:val="center"/>
              <w:rPr>
                <w:rFonts w:ascii="Times New Roman" w:hAnsi="Times New Roman" w:cs="Times New Roman"/>
                <w:sz w:val="20"/>
                <w:szCs w:val="24"/>
              </w:rPr>
            </w:pPr>
            <w:r w:rsidRPr="008166DC">
              <w:rPr>
                <w:rFonts w:ascii="Times New Roman" w:hAnsi="Times New Roman" w:cs="Times New Roman"/>
                <w:sz w:val="20"/>
                <w:szCs w:val="24"/>
              </w:rPr>
              <w:t>1</w:t>
            </w:r>
          </w:p>
        </w:tc>
        <w:tc>
          <w:tcPr>
            <w:tcW w:w="3969" w:type="dxa"/>
          </w:tcPr>
          <w:p w:rsidR="00543E20" w:rsidRPr="008166DC" w:rsidRDefault="00543E20" w:rsidP="00543E20">
            <w:pPr>
              <w:framePr w:hSpace="180" w:wrap="around" w:vAnchor="text" w:hAnchor="page" w:x="1711" w:y="71"/>
              <w:suppressOverlap/>
              <w:jc w:val="center"/>
              <w:rPr>
                <w:rFonts w:ascii="Times New Roman" w:hAnsi="Times New Roman" w:cs="Times New Roman"/>
                <w:sz w:val="20"/>
                <w:szCs w:val="24"/>
              </w:rPr>
            </w:pPr>
            <w:r w:rsidRPr="008166DC">
              <w:rPr>
                <w:rFonts w:ascii="Times New Roman" w:hAnsi="Times New Roman" w:cs="Times New Roman"/>
                <w:sz w:val="20"/>
                <w:szCs w:val="24"/>
              </w:rPr>
              <w:t>70 844 000,00</w:t>
            </w:r>
          </w:p>
        </w:tc>
      </w:tr>
    </w:tbl>
    <w:p w:rsidR="00874100" w:rsidRPr="0058430A" w:rsidRDefault="00874100" w:rsidP="00AE6279">
      <w:pPr>
        <w:framePr w:hSpace="180" w:wrap="around" w:vAnchor="text" w:hAnchor="page" w:x="1711" w:y="71"/>
        <w:spacing w:after="0"/>
        <w:suppressOverlap/>
        <w:rPr>
          <w:rFonts w:ascii="Times New Roman" w:hAnsi="Times New Roman" w:cs="Times New Roman"/>
          <w:color w:val="000000"/>
          <w:spacing w:val="2"/>
          <w:sz w:val="24"/>
          <w:szCs w:val="24"/>
        </w:rPr>
      </w:pPr>
    </w:p>
    <w:p w:rsidR="0020561B" w:rsidRPr="006A67B6" w:rsidRDefault="0020561B" w:rsidP="0020561B">
      <w:pPr>
        <w:framePr w:hSpace="180" w:wrap="around" w:vAnchor="text" w:hAnchor="page" w:x="1711" w:y="71"/>
        <w:spacing w:after="0" w:line="240" w:lineRule="auto"/>
        <w:suppressOverlap/>
        <w:jc w:val="both"/>
        <w:rPr>
          <w:rFonts w:ascii="Times New Roman" w:hAnsi="Times New Roman" w:cs="Times New Roman"/>
          <w:sz w:val="24"/>
          <w:szCs w:val="24"/>
        </w:rPr>
      </w:pPr>
    </w:p>
    <w:p w:rsidR="002C24CF" w:rsidRDefault="002C24CF" w:rsidP="002C24CF">
      <w:pPr>
        <w:jc w:val="both"/>
        <w:rPr>
          <w:rFonts w:ascii="Times New Roman" w:hAnsi="Times New Roman" w:cs="Times New Roman"/>
        </w:rPr>
      </w:pPr>
    </w:p>
    <w:p w:rsidR="002C24CF" w:rsidRDefault="002C24CF" w:rsidP="002C24CF">
      <w:pPr>
        <w:jc w:val="both"/>
        <w:rPr>
          <w:rFonts w:ascii="Times New Roman" w:hAnsi="Times New Roman" w:cs="Times New Roman"/>
        </w:rPr>
      </w:pPr>
      <w:r>
        <w:rPr>
          <w:rFonts w:ascii="Times New Roman" w:hAnsi="Times New Roman" w:cs="Times New Roman"/>
        </w:rPr>
        <w:lastRenderedPageBreak/>
        <w:t>- ТОО «АстаМед"</w:t>
      </w:r>
    </w:p>
    <w:tbl>
      <w:tblPr>
        <w:tblStyle w:val="a3"/>
        <w:tblW w:w="14709" w:type="dxa"/>
        <w:tblLayout w:type="fixed"/>
        <w:tblLook w:val="04A0"/>
      </w:tblPr>
      <w:tblGrid>
        <w:gridCol w:w="3936"/>
        <w:gridCol w:w="3260"/>
        <w:gridCol w:w="7513"/>
      </w:tblGrid>
      <w:tr w:rsidR="002C24CF" w:rsidRPr="00EF04ED" w:rsidTr="002C24CF">
        <w:trPr>
          <w:trHeight w:val="229"/>
        </w:trPr>
        <w:tc>
          <w:tcPr>
            <w:tcW w:w="3936"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tabs>
                <w:tab w:val="num" w:pos="360"/>
              </w:tabs>
              <w:spacing w:line="240" w:lineRule="atLeast"/>
              <w:ind w:right="227"/>
              <w:jc w:val="both"/>
              <w:outlineLvl w:val="0"/>
              <w:rPr>
                <w:rFonts w:ascii="Times New Roman" w:eastAsia="Times New Roman" w:hAnsi="Times New Roman" w:cs="Times New Roman"/>
                <w:b/>
                <w:sz w:val="20"/>
                <w:szCs w:val="20"/>
                <w:u w:val="single"/>
              </w:rPr>
            </w:pPr>
            <w:r w:rsidRPr="00EF04ED">
              <w:rPr>
                <w:rFonts w:ascii="Times New Roman" w:hAnsi="Times New Roman" w:cs="Times New Roman"/>
                <w:sz w:val="20"/>
                <w:szCs w:val="20"/>
              </w:rPr>
              <w:t>Заказчиком в технической спецификации заявлено</w:t>
            </w:r>
          </w:p>
        </w:tc>
        <w:tc>
          <w:tcPr>
            <w:tcW w:w="3260"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tabs>
                <w:tab w:val="num" w:pos="360"/>
              </w:tabs>
              <w:spacing w:line="240" w:lineRule="atLeast"/>
              <w:ind w:right="227"/>
              <w:jc w:val="both"/>
              <w:outlineLvl w:val="0"/>
              <w:rPr>
                <w:rFonts w:ascii="Times New Roman" w:eastAsia="Times New Roman" w:hAnsi="Times New Roman" w:cs="Times New Roman"/>
                <w:b/>
                <w:sz w:val="20"/>
                <w:szCs w:val="20"/>
                <w:u w:val="single"/>
              </w:rPr>
            </w:pPr>
            <w:r w:rsidRPr="00EF04ED">
              <w:rPr>
                <w:rFonts w:ascii="Times New Roman" w:hAnsi="Times New Roman" w:cs="Times New Roman"/>
                <w:sz w:val="20"/>
                <w:szCs w:val="20"/>
              </w:rPr>
              <w:t>Техническая спецификация потенциального поставщика</w:t>
            </w:r>
          </w:p>
        </w:tc>
        <w:tc>
          <w:tcPr>
            <w:tcW w:w="7513" w:type="dxa"/>
            <w:tcBorders>
              <w:top w:val="single" w:sz="4" w:space="0" w:color="auto"/>
              <w:left w:val="single" w:sz="4" w:space="0" w:color="auto"/>
              <w:bottom w:val="single" w:sz="4" w:space="0" w:color="auto"/>
              <w:right w:val="single" w:sz="4" w:space="0" w:color="auto"/>
            </w:tcBorders>
          </w:tcPr>
          <w:p w:rsidR="002C24CF" w:rsidRPr="00EF04ED" w:rsidRDefault="002C24CF" w:rsidP="00CD7575">
            <w:pPr>
              <w:jc w:val="center"/>
              <w:rPr>
                <w:rFonts w:ascii="Times New Roman" w:hAnsi="Times New Roman" w:cs="Times New Roman"/>
                <w:sz w:val="20"/>
                <w:szCs w:val="20"/>
              </w:rPr>
            </w:pPr>
            <w:r w:rsidRPr="00EF04ED">
              <w:rPr>
                <w:rFonts w:ascii="Times New Roman" w:hAnsi="Times New Roman" w:cs="Times New Roman"/>
                <w:sz w:val="20"/>
                <w:szCs w:val="20"/>
              </w:rPr>
              <w:t>Преимущества наличия данной функции</w:t>
            </w:r>
          </w:p>
        </w:tc>
      </w:tr>
      <w:tr w:rsidR="002C24CF" w:rsidRPr="00EF04ED" w:rsidTr="002C24CF">
        <w:trPr>
          <w:trHeight w:val="1209"/>
        </w:trPr>
        <w:tc>
          <w:tcPr>
            <w:tcW w:w="3936" w:type="dxa"/>
            <w:tcBorders>
              <w:top w:val="single" w:sz="4" w:space="0" w:color="auto"/>
              <w:left w:val="single" w:sz="4" w:space="0" w:color="auto"/>
              <w:bottom w:val="single" w:sz="4" w:space="0" w:color="auto"/>
              <w:right w:val="single" w:sz="4" w:space="0" w:color="auto"/>
            </w:tcBorders>
          </w:tcPr>
          <w:p w:rsidR="002C24CF" w:rsidRPr="00EF04ED" w:rsidRDefault="002C24CF" w:rsidP="00CD7575">
            <w:pPr>
              <w:rPr>
                <w:rFonts w:ascii="Times New Roman" w:hAnsi="Times New Roman" w:cs="Times New Roman"/>
                <w:b/>
                <w:sz w:val="20"/>
                <w:szCs w:val="20"/>
              </w:rPr>
            </w:pPr>
            <w:r w:rsidRPr="00EF04ED">
              <w:rPr>
                <w:rFonts w:ascii="Times New Roman" w:hAnsi="Times New Roman" w:cs="Times New Roman"/>
                <w:b/>
                <w:sz w:val="20"/>
                <w:szCs w:val="20"/>
              </w:rPr>
              <w:t>Цифровой приемник рентгеновского изображения (ЦПРИ)</w:t>
            </w:r>
          </w:p>
          <w:p w:rsidR="002C24CF" w:rsidRPr="00EF04ED" w:rsidRDefault="002C24CF" w:rsidP="002C24CF">
            <w:pPr>
              <w:pStyle w:val="a4"/>
              <w:numPr>
                <w:ilvl w:val="0"/>
                <w:numId w:val="26"/>
              </w:numPr>
              <w:rPr>
                <w:rFonts w:ascii="Times New Roman" w:hAnsi="Times New Roman"/>
                <w:sz w:val="20"/>
                <w:szCs w:val="20"/>
              </w:rPr>
            </w:pPr>
            <w:r w:rsidRPr="00EF04ED">
              <w:rPr>
                <w:rFonts w:ascii="Times New Roman" w:hAnsi="Times New Roman"/>
                <w:sz w:val="20"/>
                <w:szCs w:val="20"/>
              </w:rPr>
              <w:t>размер пикселя, мкм 55</w:t>
            </w:r>
          </w:p>
          <w:p w:rsidR="002C24CF" w:rsidRPr="00EF04ED" w:rsidRDefault="002C24CF" w:rsidP="00CD7575">
            <w:pPr>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tabs>
                <w:tab w:val="num" w:pos="360"/>
              </w:tabs>
              <w:spacing w:line="240" w:lineRule="atLeast"/>
              <w:ind w:right="227"/>
              <w:jc w:val="both"/>
              <w:outlineLvl w:val="0"/>
              <w:rPr>
                <w:rFonts w:ascii="Times New Roman" w:eastAsia="Times New Roman" w:hAnsi="Times New Roman" w:cs="Times New Roman"/>
                <w:b/>
                <w:sz w:val="20"/>
                <w:szCs w:val="20"/>
                <w:u w:val="single"/>
              </w:rPr>
            </w:pPr>
            <w:r w:rsidRPr="00EF04ED">
              <w:rPr>
                <w:rFonts w:ascii="Times New Roman" w:eastAsia="Times New Roman" w:hAnsi="Times New Roman" w:cs="Times New Roman"/>
                <w:b/>
                <w:sz w:val="20"/>
                <w:szCs w:val="20"/>
                <w:u w:val="single"/>
              </w:rPr>
              <w:t>Не соответствует</w:t>
            </w:r>
          </w:p>
          <w:p w:rsidR="002C24CF" w:rsidRPr="00EF04ED" w:rsidRDefault="002C24CF" w:rsidP="00CD7575">
            <w:pPr>
              <w:rPr>
                <w:rFonts w:ascii="Times New Roman" w:hAnsi="Times New Roman" w:cs="Times New Roman"/>
                <w:b/>
                <w:sz w:val="20"/>
                <w:szCs w:val="20"/>
              </w:rPr>
            </w:pPr>
            <w:r w:rsidRPr="00EF04ED">
              <w:rPr>
                <w:rFonts w:ascii="Times New Roman" w:hAnsi="Times New Roman" w:cs="Times New Roman"/>
                <w:b/>
                <w:sz w:val="20"/>
                <w:szCs w:val="20"/>
              </w:rPr>
              <w:t>Цифровой портативный детектор:</w:t>
            </w:r>
          </w:p>
          <w:p w:rsidR="002C24CF" w:rsidRPr="00EF04ED" w:rsidRDefault="002C24CF" w:rsidP="00CD7575">
            <w:pPr>
              <w:rPr>
                <w:rFonts w:ascii="Times New Roman" w:hAnsi="Times New Roman" w:cs="Times New Roman"/>
                <w:sz w:val="20"/>
                <w:szCs w:val="20"/>
              </w:rPr>
            </w:pPr>
            <w:r w:rsidRPr="00EF04ED">
              <w:rPr>
                <w:rFonts w:ascii="Times New Roman" w:hAnsi="Times New Roman" w:cs="Times New Roman"/>
                <w:sz w:val="20"/>
                <w:szCs w:val="20"/>
              </w:rPr>
              <w:t>• Размер пикселя – не более 76 мкм</w:t>
            </w:r>
          </w:p>
        </w:tc>
        <w:tc>
          <w:tcPr>
            <w:tcW w:w="7513" w:type="dxa"/>
            <w:tcBorders>
              <w:top w:val="single" w:sz="4" w:space="0" w:color="auto"/>
              <w:left w:val="single" w:sz="4" w:space="0" w:color="auto"/>
              <w:bottom w:val="single" w:sz="4" w:space="0" w:color="auto"/>
              <w:right w:val="single" w:sz="4" w:space="0" w:color="auto"/>
            </w:tcBorders>
          </w:tcPr>
          <w:p w:rsidR="002C24CF" w:rsidRPr="00EF04ED" w:rsidRDefault="002C24CF" w:rsidP="00CD7575">
            <w:pPr>
              <w:rPr>
                <w:rFonts w:ascii="Times New Roman" w:hAnsi="Times New Roman" w:cs="Times New Roman"/>
                <w:sz w:val="20"/>
                <w:szCs w:val="20"/>
              </w:rPr>
            </w:pPr>
            <w:r w:rsidRPr="00EF04ED">
              <w:rPr>
                <w:rFonts w:ascii="Times New Roman" w:hAnsi="Times New Roman" w:cs="Times New Roman"/>
                <w:sz w:val="20"/>
                <w:szCs w:val="20"/>
              </w:rPr>
              <w:t>Это позволяет достигать рекордных значений пространственного разрешения для цифровых приемников 9 пар линий на мм, что обеспечивает качественную визуализацию самых мелких объектов и тонких структур и диагностическую достоверность полученных снимков. Как известно, одним из маркеров ранней диагностики РМЖ является появление россыпей микрокальцинатов, объектов размером порядка 100 мкм. Высокое разрешение позволяет надежно фиксировать такие объекты и, тем самым, диагностировать РМЖ на самых ранних стадиях, снижая риск неблагоприятного исхода практически до нуля.</w:t>
            </w:r>
          </w:p>
          <w:p w:rsidR="002C24CF" w:rsidRPr="00EF04ED" w:rsidRDefault="002C24CF" w:rsidP="00CD7575">
            <w:pPr>
              <w:jc w:val="center"/>
              <w:rPr>
                <w:rFonts w:ascii="Times New Roman" w:hAnsi="Times New Roman" w:cs="Times New Roman"/>
                <w:sz w:val="20"/>
                <w:szCs w:val="20"/>
              </w:rPr>
            </w:pPr>
          </w:p>
        </w:tc>
      </w:tr>
      <w:tr w:rsidR="002C24CF" w:rsidRPr="00EF04ED" w:rsidTr="002C24CF">
        <w:trPr>
          <w:trHeight w:val="122"/>
        </w:trPr>
        <w:tc>
          <w:tcPr>
            <w:tcW w:w="3936"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rPr>
                <w:rFonts w:ascii="Times New Roman" w:hAnsi="Times New Roman" w:cs="Times New Roman"/>
                <w:b/>
                <w:sz w:val="20"/>
                <w:szCs w:val="20"/>
              </w:rPr>
            </w:pPr>
            <w:r w:rsidRPr="00EF04ED">
              <w:rPr>
                <w:rFonts w:ascii="Times New Roman" w:hAnsi="Times New Roman" w:cs="Times New Roman"/>
                <w:b/>
                <w:sz w:val="20"/>
                <w:szCs w:val="20"/>
              </w:rPr>
              <w:t>Рентгеновское питающее устройство (РПУ)</w:t>
            </w:r>
            <w:r w:rsidRPr="00EF04ED">
              <w:rPr>
                <w:rFonts w:ascii="Times New Roman" w:hAnsi="Times New Roman" w:cs="Times New Roman"/>
                <w:b/>
                <w:sz w:val="20"/>
                <w:szCs w:val="20"/>
              </w:rPr>
              <w:tab/>
            </w:r>
            <w:bookmarkStart w:id="0" w:name="_GoBack"/>
            <w:bookmarkEnd w:id="0"/>
          </w:p>
          <w:p w:rsidR="002C24CF" w:rsidRPr="00EF04ED" w:rsidRDefault="002C24CF" w:rsidP="002C24CF">
            <w:pPr>
              <w:pStyle w:val="a4"/>
              <w:numPr>
                <w:ilvl w:val="0"/>
                <w:numId w:val="27"/>
              </w:numPr>
              <w:rPr>
                <w:rFonts w:ascii="Times New Roman" w:hAnsi="Times New Roman"/>
                <w:sz w:val="20"/>
                <w:szCs w:val="20"/>
              </w:rPr>
            </w:pPr>
            <w:r w:rsidRPr="00EF04ED">
              <w:rPr>
                <w:rFonts w:ascii="Times New Roman" w:hAnsi="Times New Roman"/>
                <w:sz w:val="20"/>
                <w:szCs w:val="20"/>
              </w:rPr>
              <w:t>номинальная электрическая мощность, кВт5</w:t>
            </w:r>
          </w:p>
        </w:tc>
        <w:tc>
          <w:tcPr>
            <w:tcW w:w="3260"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tabs>
                <w:tab w:val="num" w:pos="360"/>
              </w:tabs>
              <w:spacing w:line="240" w:lineRule="atLeast"/>
              <w:ind w:right="227"/>
              <w:jc w:val="both"/>
              <w:outlineLvl w:val="0"/>
              <w:rPr>
                <w:rFonts w:ascii="Times New Roman" w:eastAsia="Times New Roman" w:hAnsi="Times New Roman" w:cs="Times New Roman"/>
                <w:b/>
                <w:sz w:val="20"/>
                <w:szCs w:val="20"/>
                <w:u w:val="single"/>
              </w:rPr>
            </w:pPr>
            <w:r w:rsidRPr="00EF04ED">
              <w:rPr>
                <w:rFonts w:ascii="Times New Roman" w:eastAsia="Times New Roman" w:hAnsi="Times New Roman" w:cs="Times New Roman"/>
                <w:b/>
                <w:sz w:val="20"/>
                <w:szCs w:val="20"/>
                <w:u w:val="single"/>
              </w:rPr>
              <w:t>Не соответствует</w:t>
            </w:r>
          </w:p>
          <w:p w:rsidR="002C24CF" w:rsidRPr="00EF04ED" w:rsidRDefault="002C24CF" w:rsidP="00CD7575">
            <w:pPr>
              <w:pStyle w:val="ac"/>
              <w:rPr>
                <w:rFonts w:ascii="Times New Roman" w:hAnsi="Times New Roman"/>
                <w:sz w:val="20"/>
                <w:szCs w:val="20"/>
              </w:rPr>
            </w:pPr>
            <w:r w:rsidRPr="00EF04ED">
              <w:rPr>
                <w:rFonts w:ascii="Times New Roman" w:hAnsi="Times New Roman"/>
                <w:sz w:val="20"/>
                <w:szCs w:val="20"/>
              </w:rPr>
              <w:t>Мощность: не менее 4 кВт</w:t>
            </w:r>
          </w:p>
        </w:tc>
        <w:tc>
          <w:tcPr>
            <w:tcW w:w="7513" w:type="dxa"/>
            <w:tcBorders>
              <w:top w:val="single" w:sz="4" w:space="0" w:color="auto"/>
              <w:left w:val="single" w:sz="4" w:space="0" w:color="auto"/>
              <w:bottom w:val="single" w:sz="4" w:space="0" w:color="auto"/>
              <w:right w:val="single" w:sz="4" w:space="0" w:color="auto"/>
            </w:tcBorders>
          </w:tcPr>
          <w:p w:rsidR="002C24CF" w:rsidRPr="00EF04ED" w:rsidRDefault="002C24CF" w:rsidP="00CD7575">
            <w:pPr>
              <w:rPr>
                <w:rFonts w:ascii="Times New Roman" w:eastAsia="Times New Roman" w:hAnsi="Times New Roman" w:cs="Times New Roman"/>
                <w:sz w:val="20"/>
                <w:szCs w:val="20"/>
              </w:rPr>
            </w:pPr>
            <w:r w:rsidRPr="00EF04ED">
              <w:rPr>
                <w:rFonts w:ascii="Times New Roman" w:hAnsi="Times New Roman" w:cs="Times New Roman"/>
                <w:sz w:val="20"/>
                <w:szCs w:val="20"/>
              </w:rPr>
              <w:t>Это позволяет существенно минимизировать негативное влияние динамической нерезкости на диагностическое качество снимков за счет увеличения величины анодного тока и сокращения длительности экспозиции. Кроме того, повышенная мощность позволяет работать в интенсивном режиме при большом потоке пациентов не опасаясь аварийных остановок из-за перегрева</w:t>
            </w:r>
          </w:p>
          <w:p w:rsidR="002C24CF" w:rsidRPr="00EF04ED" w:rsidRDefault="002C24CF" w:rsidP="00CD7575">
            <w:pPr>
              <w:rPr>
                <w:rFonts w:ascii="Times New Roman" w:hAnsi="Times New Roman" w:cs="Times New Roman"/>
                <w:sz w:val="20"/>
                <w:szCs w:val="20"/>
              </w:rPr>
            </w:pPr>
          </w:p>
        </w:tc>
      </w:tr>
      <w:tr w:rsidR="002C24CF" w:rsidRPr="00EF04ED" w:rsidTr="002C24CF">
        <w:trPr>
          <w:trHeight w:val="122"/>
        </w:trPr>
        <w:tc>
          <w:tcPr>
            <w:tcW w:w="3936"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rPr>
                <w:rFonts w:ascii="Times New Roman" w:hAnsi="Times New Roman" w:cs="Times New Roman"/>
                <w:b/>
                <w:sz w:val="20"/>
                <w:szCs w:val="20"/>
              </w:rPr>
            </w:pPr>
            <w:r w:rsidRPr="00EF04ED">
              <w:rPr>
                <w:rFonts w:ascii="Times New Roman" w:hAnsi="Times New Roman" w:cs="Times New Roman"/>
                <w:b/>
                <w:sz w:val="20"/>
                <w:szCs w:val="20"/>
              </w:rPr>
              <w:t>Рентгеновский излучатель с устройством формирования пучка и дополнительными фильтрами рентгеновского излучения</w:t>
            </w:r>
          </w:p>
          <w:p w:rsidR="002C24CF" w:rsidRPr="00EF04ED" w:rsidRDefault="002C24CF" w:rsidP="002C24CF">
            <w:pPr>
              <w:pStyle w:val="a4"/>
              <w:numPr>
                <w:ilvl w:val="0"/>
                <w:numId w:val="28"/>
              </w:numPr>
              <w:rPr>
                <w:rFonts w:ascii="Times New Roman" w:hAnsi="Times New Roman"/>
                <w:sz w:val="20"/>
                <w:szCs w:val="20"/>
              </w:rPr>
            </w:pPr>
            <w:r w:rsidRPr="00EF04ED">
              <w:rPr>
                <w:rFonts w:ascii="Times New Roman" w:hAnsi="Times New Roman"/>
                <w:sz w:val="20"/>
                <w:szCs w:val="20"/>
              </w:rPr>
              <w:t>основной материал анода рентгеновской трубки - вольфрам</w:t>
            </w:r>
          </w:p>
        </w:tc>
        <w:tc>
          <w:tcPr>
            <w:tcW w:w="3260"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tabs>
                <w:tab w:val="num" w:pos="360"/>
              </w:tabs>
              <w:spacing w:line="240" w:lineRule="atLeast"/>
              <w:ind w:right="227"/>
              <w:jc w:val="both"/>
              <w:outlineLvl w:val="0"/>
              <w:rPr>
                <w:rFonts w:ascii="Times New Roman" w:eastAsia="Times New Roman" w:hAnsi="Times New Roman" w:cs="Times New Roman"/>
                <w:b/>
                <w:sz w:val="20"/>
                <w:szCs w:val="20"/>
                <w:u w:val="single"/>
              </w:rPr>
            </w:pPr>
            <w:r w:rsidRPr="00EF04ED">
              <w:rPr>
                <w:rFonts w:ascii="Times New Roman" w:eastAsia="Times New Roman" w:hAnsi="Times New Roman" w:cs="Times New Roman"/>
                <w:b/>
                <w:sz w:val="20"/>
                <w:szCs w:val="20"/>
                <w:u w:val="single"/>
              </w:rPr>
              <w:t>Не соответствует</w:t>
            </w:r>
          </w:p>
          <w:p w:rsidR="002C24CF" w:rsidRPr="00EF04ED" w:rsidRDefault="002C24CF" w:rsidP="00CD7575">
            <w:pPr>
              <w:tabs>
                <w:tab w:val="num" w:pos="360"/>
              </w:tabs>
              <w:spacing w:line="240" w:lineRule="atLeast"/>
              <w:ind w:right="227"/>
              <w:jc w:val="both"/>
              <w:outlineLvl w:val="0"/>
              <w:rPr>
                <w:rFonts w:ascii="Times New Roman" w:eastAsia="Times New Roman" w:hAnsi="Times New Roman" w:cs="Times New Roman"/>
                <w:b/>
                <w:sz w:val="20"/>
                <w:szCs w:val="20"/>
                <w:u w:val="single"/>
              </w:rPr>
            </w:pPr>
            <w:r w:rsidRPr="00EF04ED">
              <w:rPr>
                <w:rFonts w:ascii="Times New Roman" w:hAnsi="Times New Roman" w:cs="Times New Roman"/>
                <w:sz w:val="20"/>
                <w:szCs w:val="20"/>
              </w:rPr>
              <w:t>Материал анода: молибден</w:t>
            </w:r>
          </w:p>
        </w:tc>
        <w:tc>
          <w:tcPr>
            <w:tcW w:w="7513" w:type="dxa"/>
            <w:tcBorders>
              <w:top w:val="single" w:sz="4" w:space="0" w:color="auto"/>
              <w:left w:val="single" w:sz="4" w:space="0" w:color="auto"/>
              <w:bottom w:val="single" w:sz="4" w:space="0" w:color="auto"/>
              <w:right w:val="single" w:sz="4" w:space="0" w:color="auto"/>
            </w:tcBorders>
          </w:tcPr>
          <w:p w:rsidR="002C24CF" w:rsidRPr="00EF04ED" w:rsidRDefault="002C24CF" w:rsidP="00CD7575">
            <w:pPr>
              <w:rPr>
                <w:rFonts w:ascii="Times New Roman" w:eastAsia="Times New Roman" w:hAnsi="Times New Roman" w:cs="Times New Roman"/>
                <w:sz w:val="20"/>
                <w:szCs w:val="20"/>
              </w:rPr>
            </w:pPr>
            <w:r w:rsidRPr="00EF04ED">
              <w:rPr>
                <w:rFonts w:ascii="Times New Roman" w:hAnsi="Times New Roman" w:cs="Times New Roman"/>
                <w:sz w:val="20"/>
                <w:szCs w:val="20"/>
              </w:rPr>
              <w:t>Это позволяет существенно минимизировать негативное влияние динамической нерезкости на диагностическое качество снимков за счет увеличения величины анодного тока и сокращения длительности экспозиции. Кроме того, повышенная мощность позволяет работать в интенсивном режиме при большом потоке пациентов не опасаясь аварийных остановок из-за перегрева</w:t>
            </w:r>
          </w:p>
          <w:p w:rsidR="002C24CF" w:rsidRPr="00EF04ED" w:rsidRDefault="002C24CF" w:rsidP="00CD7575">
            <w:pPr>
              <w:jc w:val="center"/>
              <w:rPr>
                <w:rFonts w:ascii="Times New Roman" w:hAnsi="Times New Roman" w:cs="Times New Roman"/>
                <w:sz w:val="20"/>
                <w:szCs w:val="20"/>
              </w:rPr>
            </w:pPr>
          </w:p>
        </w:tc>
      </w:tr>
      <w:tr w:rsidR="002C24CF" w:rsidRPr="00EF04ED" w:rsidTr="002C24CF">
        <w:trPr>
          <w:trHeight w:val="122"/>
        </w:trPr>
        <w:tc>
          <w:tcPr>
            <w:tcW w:w="3936"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rPr>
                <w:rFonts w:ascii="Times New Roman" w:hAnsi="Times New Roman" w:cs="Times New Roman"/>
                <w:sz w:val="20"/>
                <w:szCs w:val="20"/>
              </w:rPr>
            </w:pPr>
            <w:r w:rsidRPr="00EF04ED">
              <w:rPr>
                <w:rFonts w:ascii="Times New Roman" w:hAnsi="Times New Roman" w:cs="Times New Roman"/>
                <w:sz w:val="20"/>
                <w:szCs w:val="20"/>
              </w:rPr>
              <w:t>Параметры отсеивающего растра:</w:t>
            </w:r>
            <w:r w:rsidRPr="00EF04ED">
              <w:rPr>
                <w:rFonts w:ascii="Times New Roman" w:hAnsi="Times New Roman" w:cs="Times New Roman"/>
                <w:sz w:val="20"/>
                <w:szCs w:val="20"/>
              </w:rPr>
              <w:tab/>
            </w:r>
          </w:p>
          <w:p w:rsidR="002C24CF" w:rsidRPr="00EF04ED" w:rsidRDefault="002C24CF" w:rsidP="00CD7575">
            <w:pPr>
              <w:rPr>
                <w:rFonts w:ascii="Times New Roman" w:hAnsi="Times New Roman" w:cs="Times New Roman"/>
                <w:sz w:val="20"/>
                <w:szCs w:val="20"/>
              </w:rPr>
            </w:pPr>
            <w:r w:rsidRPr="00EF04ED">
              <w:rPr>
                <w:rFonts w:ascii="Times New Roman" w:hAnsi="Times New Roman" w:cs="Times New Roman"/>
                <w:sz w:val="20"/>
                <w:szCs w:val="20"/>
              </w:rPr>
              <w:t>отношение (высоты ламелей к расстоянию между ними) 5:1</w:t>
            </w:r>
          </w:p>
        </w:tc>
        <w:tc>
          <w:tcPr>
            <w:tcW w:w="3260"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rPr>
                <w:rFonts w:ascii="Times New Roman" w:hAnsi="Times New Roman" w:cs="Times New Roman"/>
                <w:sz w:val="20"/>
                <w:szCs w:val="20"/>
              </w:rPr>
            </w:pPr>
            <w:r w:rsidRPr="00EF04ED">
              <w:rPr>
                <w:rFonts w:ascii="Times New Roman" w:hAnsi="Times New Roman" w:cs="Times New Roman"/>
                <w:sz w:val="20"/>
                <w:szCs w:val="20"/>
              </w:rPr>
              <w:t xml:space="preserve">Не соответствует </w:t>
            </w:r>
          </w:p>
          <w:p w:rsidR="002C24CF" w:rsidRPr="00EF04ED" w:rsidRDefault="002C24CF" w:rsidP="00CD7575">
            <w:pPr>
              <w:rPr>
                <w:rFonts w:ascii="Times New Roman" w:hAnsi="Times New Roman" w:cs="Times New Roman"/>
                <w:sz w:val="20"/>
                <w:szCs w:val="20"/>
              </w:rPr>
            </w:pPr>
            <w:r w:rsidRPr="00EF04ED">
              <w:rPr>
                <w:rFonts w:ascii="Times New Roman" w:hAnsi="Times New Roman" w:cs="Times New Roman"/>
                <w:sz w:val="20"/>
                <w:szCs w:val="20"/>
              </w:rPr>
              <w:t>Соотношение: не хуже 4:1</w:t>
            </w:r>
          </w:p>
        </w:tc>
        <w:tc>
          <w:tcPr>
            <w:tcW w:w="7513" w:type="dxa"/>
            <w:tcBorders>
              <w:top w:val="single" w:sz="4" w:space="0" w:color="auto"/>
              <w:left w:val="single" w:sz="4" w:space="0" w:color="auto"/>
              <w:bottom w:val="single" w:sz="4" w:space="0" w:color="auto"/>
              <w:right w:val="single" w:sz="4" w:space="0" w:color="auto"/>
            </w:tcBorders>
          </w:tcPr>
          <w:p w:rsidR="002C24CF" w:rsidRPr="00EF04ED" w:rsidRDefault="002C24CF" w:rsidP="00CD7575">
            <w:pPr>
              <w:rPr>
                <w:rFonts w:ascii="Times New Roman" w:hAnsi="Times New Roman" w:cs="Times New Roman"/>
                <w:sz w:val="20"/>
                <w:szCs w:val="20"/>
              </w:rPr>
            </w:pPr>
            <w:r w:rsidRPr="00EF04ED">
              <w:rPr>
                <w:rFonts w:ascii="Times New Roman" w:hAnsi="Times New Roman" w:cs="Times New Roman"/>
                <w:sz w:val="20"/>
                <w:szCs w:val="20"/>
              </w:rPr>
              <w:t>Это позволяет снизить шумы от рассеянного рентгеновского излучения и повысить контрастное разрешение, что особенно важно в маммографических исследованиях, имеющих объектом орган, состоящий из рентген прозрачных очень слабо отличающихся по плотности тканей.</w:t>
            </w:r>
          </w:p>
          <w:p w:rsidR="002C24CF" w:rsidRPr="00EF04ED" w:rsidRDefault="002C24CF" w:rsidP="00CD7575">
            <w:pPr>
              <w:jc w:val="center"/>
              <w:rPr>
                <w:rFonts w:ascii="Times New Roman" w:hAnsi="Times New Roman" w:cs="Times New Roman"/>
                <w:sz w:val="20"/>
                <w:szCs w:val="20"/>
              </w:rPr>
            </w:pPr>
          </w:p>
        </w:tc>
      </w:tr>
      <w:tr w:rsidR="002C24CF" w:rsidRPr="00EF04ED" w:rsidTr="002C24CF">
        <w:trPr>
          <w:trHeight w:val="122"/>
        </w:trPr>
        <w:tc>
          <w:tcPr>
            <w:tcW w:w="3936"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rPr>
                <w:rFonts w:ascii="Times New Roman" w:hAnsi="Times New Roman" w:cs="Times New Roman"/>
                <w:b/>
                <w:sz w:val="20"/>
                <w:szCs w:val="20"/>
              </w:rPr>
            </w:pPr>
            <w:r w:rsidRPr="00EF04ED">
              <w:rPr>
                <w:rFonts w:ascii="Times New Roman" w:hAnsi="Times New Roman" w:cs="Times New Roman"/>
                <w:b/>
                <w:sz w:val="20"/>
                <w:szCs w:val="20"/>
              </w:rPr>
              <w:t>Снимочный штатив</w:t>
            </w:r>
          </w:p>
          <w:p w:rsidR="002C24CF" w:rsidRPr="00EF04ED" w:rsidRDefault="002C24CF" w:rsidP="002C24CF">
            <w:pPr>
              <w:pStyle w:val="a4"/>
              <w:numPr>
                <w:ilvl w:val="0"/>
                <w:numId w:val="29"/>
              </w:numPr>
              <w:rPr>
                <w:rFonts w:ascii="Times New Roman" w:hAnsi="Times New Roman"/>
                <w:sz w:val="20"/>
                <w:szCs w:val="20"/>
              </w:rPr>
            </w:pPr>
            <w:r w:rsidRPr="00EF04ED">
              <w:rPr>
                <w:rFonts w:ascii="Times New Roman" w:hAnsi="Times New Roman"/>
                <w:sz w:val="20"/>
                <w:szCs w:val="20"/>
              </w:rPr>
              <w:t>фокусное расстояние, см 65</w:t>
            </w:r>
          </w:p>
        </w:tc>
        <w:tc>
          <w:tcPr>
            <w:tcW w:w="3260" w:type="dxa"/>
            <w:tcBorders>
              <w:top w:val="single" w:sz="4" w:space="0" w:color="auto"/>
              <w:left w:val="single" w:sz="4" w:space="0" w:color="auto"/>
              <w:bottom w:val="single" w:sz="4" w:space="0" w:color="auto"/>
              <w:right w:val="single" w:sz="4" w:space="0" w:color="auto"/>
            </w:tcBorders>
            <w:hideMark/>
          </w:tcPr>
          <w:p w:rsidR="002C24CF" w:rsidRPr="00EF04ED" w:rsidRDefault="002C24CF" w:rsidP="00CD7575">
            <w:pPr>
              <w:pStyle w:val="3"/>
              <w:shd w:val="clear" w:color="auto" w:fill="FFFFFF"/>
              <w:spacing w:before="0"/>
              <w:outlineLvl w:val="2"/>
              <w:rPr>
                <w:rFonts w:ascii="Times New Roman" w:hAnsi="Times New Roman" w:cs="Times New Roman"/>
                <w:color w:val="auto"/>
                <w:sz w:val="20"/>
                <w:szCs w:val="20"/>
                <w:u w:val="single"/>
              </w:rPr>
            </w:pPr>
            <w:r w:rsidRPr="00EF04ED">
              <w:rPr>
                <w:rFonts w:ascii="Times New Roman" w:hAnsi="Times New Roman" w:cs="Times New Roman"/>
                <w:b w:val="0"/>
                <w:color w:val="auto"/>
                <w:sz w:val="20"/>
                <w:szCs w:val="20"/>
                <w:u w:val="single"/>
              </w:rPr>
              <w:t>Не соответствует:</w:t>
            </w:r>
          </w:p>
          <w:p w:rsidR="002C24CF" w:rsidRPr="00EF04ED" w:rsidRDefault="002C24CF" w:rsidP="00CD7575">
            <w:pPr>
              <w:rPr>
                <w:rFonts w:ascii="Times New Roman" w:hAnsi="Times New Roman" w:cs="Times New Roman"/>
                <w:sz w:val="20"/>
                <w:szCs w:val="20"/>
              </w:rPr>
            </w:pPr>
            <w:r w:rsidRPr="00EF04ED">
              <w:rPr>
                <w:rFonts w:ascii="Times New Roman" w:hAnsi="Times New Roman" w:cs="Times New Roman"/>
                <w:sz w:val="20"/>
                <w:szCs w:val="20"/>
                <w:u w:val="single"/>
              </w:rPr>
              <w:t>-Расстояние фокус-пленка (SID): 600 мм фиксированная дистанция</w:t>
            </w:r>
          </w:p>
        </w:tc>
        <w:tc>
          <w:tcPr>
            <w:tcW w:w="7513" w:type="dxa"/>
            <w:tcBorders>
              <w:top w:val="single" w:sz="4" w:space="0" w:color="auto"/>
              <w:left w:val="single" w:sz="4" w:space="0" w:color="auto"/>
              <w:bottom w:val="single" w:sz="4" w:space="0" w:color="auto"/>
              <w:right w:val="single" w:sz="4" w:space="0" w:color="auto"/>
            </w:tcBorders>
          </w:tcPr>
          <w:p w:rsidR="002C24CF" w:rsidRPr="00EF04ED" w:rsidRDefault="002C24CF" w:rsidP="00CD7575">
            <w:pPr>
              <w:rPr>
                <w:rFonts w:ascii="Times New Roman" w:hAnsi="Times New Roman" w:cs="Times New Roman"/>
                <w:sz w:val="20"/>
                <w:szCs w:val="20"/>
              </w:rPr>
            </w:pPr>
            <w:r w:rsidRPr="00EF04ED">
              <w:rPr>
                <w:rFonts w:ascii="Times New Roman" w:hAnsi="Times New Roman" w:cs="Times New Roman"/>
                <w:sz w:val="20"/>
                <w:szCs w:val="20"/>
              </w:rPr>
              <w:t>Это с одной стороны уменьшает искажения неоднородного увеличения, с другой с увеличением фокусного расстояния уменьшается дозовая нагрузка на пациента.</w:t>
            </w:r>
          </w:p>
          <w:p w:rsidR="002C24CF" w:rsidRPr="00EF04ED" w:rsidRDefault="002C24CF" w:rsidP="00CD7575">
            <w:pPr>
              <w:jc w:val="center"/>
              <w:rPr>
                <w:rFonts w:ascii="Times New Roman" w:hAnsi="Times New Roman" w:cs="Times New Roman"/>
                <w:sz w:val="20"/>
                <w:szCs w:val="20"/>
              </w:rPr>
            </w:pPr>
          </w:p>
        </w:tc>
      </w:tr>
    </w:tbl>
    <w:p w:rsidR="002C24CF" w:rsidRPr="00DE6732" w:rsidRDefault="002C24CF" w:rsidP="002C24CF">
      <w:pPr>
        <w:pStyle w:val="1"/>
        <w:spacing w:before="0" w:beforeAutospacing="0" w:after="0" w:afterAutospacing="0" w:line="376" w:lineRule="atLeast"/>
        <w:textAlignment w:val="baseline"/>
        <w:rPr>
          <w:b w:val="0"/>
          <w:bCs w:val="0"/>
          <w:color w:val="444444"/>
          <w:sz w:val="22"/>
          <w:szCs w:val="22"/>
        </w:rPr>
      </w:pPr>
    </w:p>
    <w:p w:rsidR="00886615" w:rsidRDefault="002C24CF" w:rsidP="00886615">
      <w:pPr>
        <w:jc w:val="both"/>
        <w:rPr>
          <w:rFonts w:ascii="Times New Roman" w:hAnsi="Times New Roman" w:cs="Times New Roman"/>
        </w:rPr>
      </w:pPr>
      <w:r w:rsidRPr="002E05E0">
        <w:rPr>
          <w:rFonts w:ascii="Times New Roman" w:hAnsi="Times New Roman" w:cs="Times New Roman"/>
        </w:rPr>
        <w:t>согласно п.п.12 п. 81 Постановления Республики Казахстан от 30.10.2019 года № 1729 «Об утверждении Правил организации и проведения закупа лекарственных средств и медицинских изделий, фармацевтических услуг</w:t>
      </w:r>
      <w:r w:rsidRPr="002E05E0">
        <w:rPr>
          <w:rFonts w:ascii="Times New Roman" w:hAnsi="Times New Roman" w:cs="Times New Roman"/>
          <w:b/>
          <w:bCs/>
        </w:rPr>
        <w:t xml:space="preserve"> </w:t>
      </w:r>
      <w:r w:rsidRPr="002E05E0">
        <w:rPr>
          <w:rFonts w:ascii="Times New Roman" w:hAnsi="Times New Roman" w:cs="Times New Roman"/>
          <w:b/>
        </w:rPr>
        <w:t xml:space="preserve">» </w:t>
      </w:r>
      <w:r w:rsidRPr="002E05E0">
        <w:rPr>
          <w:rFonts w:ascii="Times New Roman" w:hAnsi="Times New Roman" w:cs="Times New Roman"/>
          <w:spacing w:val="1"/>
          <w:shd w:val="clear" w:color="auto" w:fill="FFFFFF"/>
        </w:rPr>
        <w:t xml:space="preserve">тендерная комиссия отклоняет тендерную заявку в целом или по лоту в случаях представления потенциальным поставщиком технической спецификации, не соответствующей требованиям тендерной документации и настоящих Правил, </w:t>
      </w:r>
      <w:r w:rsidRPr="002E05E0">
        <w:rPr>
          <w:rFonts w:ascii="Times New Roman" w:hAnsi="Times New Roman" w:cs="Times New Roman"/>
        </w:rPr>
        <w:t>в связи, с чем заявленные изделия медицинского назначения потенциальным поставщиком по лоту № 1 не соответствуют условиям закупки и не рассматриваются.</w:t>
      </w:r>
    </w:p>
    <w:p w:rsidR="00886615" w:rsidRPr="00886615" w:rsidRDefault="00886615" w:rsidP="00886615">
      <w:pPr>
        <w:jc w:val="both"/>
        <w:rPr>
          <w:rFonts w:ascii="Times New Roman" w:hAnsi="Times New Roman"/>
          <w:sz w:val="24"/>
          <w:szCs w:val="24"/>
        </w:rPr>
      </w:pPr>
      <w:r w:rsidRPr="00AA29A8">
        <w:rPr>
          <w:rFonts w:ascii="Times New Roman" w:eastAsia="Calibri" w:hAnsi="Times New Roman" w:cs="Times New Roman"/>
          <w:b/>
          <w:i/>
          <w:szCs w:val="24"/>
        </w:rPr>
        <w:lastRenderedPageBreak/>
        <w:t>По результатам оценки и сопоставления тендерных заявок,</w:t>
      </w:r>
      <w:r>
        <w:rPr>
          <w:rFonts w:ascii="Times New Roman" w:eastAsia="Calibri" w:hAnsi="Times New Roman" w:cs="Times New Roman"/>
          <w:b/>
          <w:i/>
          <w:szCs w:val="24"/>
        </w:rPr>
        <w:t xml:space="preserve">  </w:t>
      </w:r>
      <w:r w:rsidRPr="00AA29A8">
        <w:rPr>
          <w:rFonts w:ascii="Times New Roman" w:eastAsia="Calibri" w:hAnsi="Times New Roman" w:cs="Times New Roman"/>
          <w:b/>
          <w:i/>
          <w:szCs w:val="24"/>
        </w:rPr>
        <w:t xml:space="preserve"> на </w:t>
      </w:r>
      <w:r w:rsidRPr="00AA29A8">
        <w:rPr>
          <w:rStyle w:val="ae"/>
          <w:b w:val="0"/>
          <w:i/>
        </w:rPr>
        <w:t xml:space="preserve"> </w:t>
      </w:r>
      <w:r w:rsidRPr="00C94E73">
        <w:rPr>
          <w:rStyle w:val="ae"/>
          <w:rFonts w:ascii="Times New Roman" w:hAnsi="Times New Roman" w:cs="Times New Roman"/>
          <w:i/>
          <w:szCs w:val="24"/>
        </w:rPr>
        <w:t xml:space="preserve">основании </w:t>
      </w:r>
      <w:r>
        <w:rPr>
          <w:rStyle w:val="ae"/>
          <w:rFonts w:ascii="Times New Roman" w:hAnsi="Times New Roman" w:cs="Times New Roman"/>
          <w:i/>
          <w:szCs w:val="24"/>
        </w:rPr>
        <w:t xml:space="preserve"> п.83 Параграфа 4</w:t>
      </w:r>
      <w:r w:rsidRPr="00C94E73">
        <w:rPr>
          <w:rStyle w:val="ae"/>
          <w:rFonts w:ascii="Times New Roman" w:hAnsi="Times New Roman" w:cs="Times New Roman"/>
          <w:i/>
          <w:szCs w:val="24"/>
        </w:rPr>
        <w:t xml:space="preserve"> Правил  организации и проведения закупа  лекарственных средств, изделий медицинского назначения по оказанию гарантированного объема бесплатной медицинской помощи   в системе обязательного социального медицинского страхования"</w:t>
      </w:r>
      <w:r w:rsidRPr="00003BD1">
        <w:rPr>
          <w:rFonts w:ascii="Times New Roman" w:hAnsi="Times New Roman" w:cs="Times New Roman"/>
          <w:sz w:val="24"/>
          <w:szCs w:val="24"/>
        </w:rPr>
        <w:t xml:space="preserve">, </w:t>
      </w:r>
      <w:r w:rsidRPr="00033215">
        <w:rPr>
          <w:rFonts w:ascii="Times New Roman" w:eastAsia="Calibri" w:hAnsi="Times New Roman" w:cs="Times New Roman"/>
          <w:sz w:val="24"/>
          <w:szCs w:val="24"/>
        </w:rPr>
        <w:t xml:space="preserve"> </w:t>
      </w:r>
      <w:r w:rsidRPr="00AA29A8">
        <w:rPr>
          <w:rFonts w:ascii="Times New Roman" w:eastAsia="Calibri" w:hAnsi="Times New Roman" w:cs="Times New Roman"/>
          <w:b/>
          <w:i/>
          <w:szCs w:val="24"/>
        </w:rPr>
        <w:t xml:space="preserve">комиссия решила </w:t>
      </w:r>
      <w:r>
        <w:rPr>
          <w:rFonts w:ascii="Times New Roman" w:hAnsi="Times New Roman"/>
          <w:b/>
          <w:i/>
          <w:szCs w:val="24"/>
        </w:rPr>
        <w:t>направить поставщику приглашение на закуп из одного источника</w:t>
      </w:r>
      <w:r>
        <w:rPr>
          <w:rFonts w:ascii="Times New Roman" w:eastAsia="Calibri" w:hAnsi="Times New Roman" w:cs="Times New Roman"/>
          <w:b/>
          <w:i/>
          <w:szCs w:val="24"/>
        </w:rPr>
        <w:t xml:space="preserve"> ТОО </w:t>
      </w:r>
      <w:r w:rsidRPr="00AA29A8">
        <w:rPr>
          <w:rFonts w:ascii="Times New Roman" w:eastAsia="Calibri" w:hAnsi="Times New Roman" w:cs="Times New Roman"/>
          <w:b/>
          <w:i/>
          <w:szCs w:val="24"/>
        </w:rPr>
        <w:t xml:space="preserve"> </w:t>
      </w:r>
      <w:r w:rsidRPr="00141527">
        <w:rPr>
          <w:rFonts w:ascii="Times New Roman" w:hAnsi="Times New Roman"/>
          <w:sz w:val="24"/>
          <w:szCs w:val="24"/>
        </w:rPr>
        <w:t>«</w:t>
      </w:r>
      <w:r w:rsidRPr="00886615">
        <w:rPr>
          <w:rFonts w:ascii="Times New Roman" w:hAnsi="Times New Roman"/>
          <w:b/>
          <w:i/>
          <w:sz w:val="24"/>
          <w:szCs w:val="24"/>
        </w:rPr>
        <w:t>МедСпецСервис»</w:t>
      </w:r>
      <w:r w:rsidRPr="00886615">
        <w:rPr>
          <w:rFonts w:ascii="Times New Roman" w:hAnsi="Times New Roman"/>
          <w:b/>
          <w:i/>
          <w:szCs w:val="24"/>
        </w:rPr>
        <w:t>г.НурСултан, Сарыаркинский район, улица Бейбитшилик, дом 25, офис 217</w:t>
      </w:r>
    </w:p>
    <w:p w:rsidR="0020561B" w:rsidRPr="002C24CF" w:rsidRDefault="00886615" w:rsidP="002C24CF">
      <w:pPr>
        <w:spacing w:after="0"/>
        <w:jc w:val="both"/>
        <w:rPr>
          <w:rFonts w:ascii="Times New Roman" w:hAnsi="Times New Roman" w:cs="Times New Roman"/>
          <w:bCs/>
          <w:i/>
          <w:sz w:val="24"/>
          <w:szCs w:val="24"/>
          <w:lang w:val="kk-KZ"/>
        </w:rPr>
      </w:pPr>
      <w:r w:rsidRPr="00FB7A15">
        <w:rPr>
          <w:rStyle w:val="ae"/>
          <w:rFonts w:ascii="Times New Roman" w:hAnsi="Times New Roman" w:cs="Times New Roman"/>
          <w:i/>
          <w:szCs w:val="24"/>
        </w:rPr>
        <w:t xml:space="preserve"> </w:t>
      </w:r>
      <w:r w:rsidRPr="00C94E73">
        <w:rPr>
          <w:rStyle w:val="ae"/>
          <w:rFonts w:ascii="Times New Roman" w:hAnsi="Times New Roman" w:cs="Times New Roman"/>
          <w:i/>
          <w:szCs w:val="24"/>
        </w:rPr>
        <w:t>Сумма договора:</w:t>
      </w:r>
      <w:r>
        <w:rPr>
          <w:rStyle w:val="ae"/>
          <w:rFonts w:ascii="Times New Roman" w:hAnsi="Times New Roman" w:cs="Times New Roman"/>
          <w:i/>
          <w:szCs w:val="24"/>
        </w:rPr>
        <w:t xml:space="preserve"> 70844000</w:t>
      </w:r>
      <w:r>
        <w:rPr>
          <w:rFonts w:ascii="Times New Roman" w:hAnsi="Times New Roman"/>
          <w:sz w:val="24"/>
          <w:szCs w:val="24"/>
        </w:rPr>
        <w:t xml:space="preserve"> </w:t>
      </w:r>
      <w:r w:rsidRPr="00E964D4">
        <w:rPr>
          <w:rStyle w:val="ae"/>
          <w:rFonts w:ascii="Times New Roman" w:hAnsi="Times New Roman" w:cs="Times New Roman"/>
          <w:i/>
          <w:szCs w:val="24"/>
        </w:rPr>
        <w:t xml:space="preserve"> (</w:t>
      </w:r>
      <w:r w:rsidRPr="00886615">
        <w:rPr>
          <w:rStyle w:val="ae"/>
          <w:rFonts w:ascii="Times New Roman" w:hAnsi="Times New Roman" w:cs="Times New Roman"/>
          <w:i/>
          <w:szCs w:val="24"/>
        </w:rPr>
        <w:t>семьдесят миллионов восемьсот сорок четыре тысячи</w:t>
      </w:r>
      <w:r w:rsidRPr="00E964D4">
        <w:rPr>
          <w:rStyle w:val="ae"/>
          <w:rFonts w:ascii="Times New Roman" w:hAnsi="Times New Roman" w:cs="Times New Roman"/>
          <w:i/>
          <w:szCs w:val="24"/>
        </w:rPr>
        <w:t>) тенге.</w:t>
      </w:r>
    </w:p>
    <w:p w:rsidR="00E87DC5" w:rsidRPr="00033215" w:rsidRDefault="00E87DC5" w:rsidP="0020561B">
      <w:pPr>
        <w:framePr w:hSpace="180" w:wrap="around" w:vAnchor="text" w:hAnchor="text" w:y="1"/>
        <w:spacing w:after="0"/>
        <w:suppressOverlap/>
        <w:jc w:val="center"/>
        <w:rPr>
          <w:rFonts w:ascii="Times New Roman" w:eastAsia="Times New Roman" w:hAnsi="Times New Roman" w:cs="Times New Roman"/>
          <w:sz w:val="24"/>
          <w:szCs w:val="24"/>
        </w:rPr>
      </w:pPr>
    </w:p>
    <w:p w:rsidR="00E87DC5" w:rsidRPr="00033215" w:rsidRDefault="00E87DC5" w:rsidP="00542A46">
      <w:pPr>
        <w:jc w:val="both"/>
        <w:rPr>
          <w:rFonts w:ascii="Times New Roman" w:hAnsi="Times New Roman" w:cs="Times New Roman"/>
          <w:color w:val="000000"/>
          <w:sz w:val="24"/>
          <w:szCs w:val="24"/>
        </w:rPr>
      </w:pPr>
    </w:p>
    <w:p w:rsidR="00BA29A5" w:rsidRPr="00FD7B42" w:rsidRDefault="00BA29A5" w:rsidP="00FD7B42">
      <w:pPr>
        <w:framePr w:hSpace="180" w:wrap="around" w:vAnchor="text" w:hAnchor="text" w:y="1"/>
        <w:spacing w:before="100" w:beforeAutospacing="1" w:after="0"/>
        <w:suppressOverlap/>
        <w:jc w:val="both"/>
        <w:rPr>
          <w:rFonts w:ascii="Times New Roman" w:hAnsi="Times New Roman" w:cs="Times New Roman"/>
          <w:color w:val="000000"/>
          <w:sz w:val="24"/>
        </w:rPr>
      </w:pPr>
    </w:p>
    <w:p w:rsidR="004B1AD4" w:rsidRPr="004B1AD4" w:rsidRDefault="00DC46BB" w:rsidP="00543E20">
      <w:pPr>
        <w:jc w:val="both"/>
        <w:rPr>
          <w:rFonts w:ascii="Times New Roman" w:hAnsi="Times New Roman" w:cs="Times New Roman"/>
          <w:b/>
          <w:sz w:val="24"/>
          <w:szCs w:val="24"/>
        </w:rPr>
      </w:pPr>
      <w:r w:rsidRPr="00033215">
        <w:rPr>
          <w:rFonts w:ascii="Times New Roman" w:hAnsi="Times New Roman" w:cs="Times New Roman"/>
          <w:b/>
          <w:sz w:val="24"/>
          <w:szCs w:val="24"/>
        </w:rPr>
        <w:t>Экспертная комиссия не создавалась.</w:t>
      </w:r>
    </w:p>
    <w:p w:rsidR="00DC46BB" w:rsidRPr="008C78F2" w:rsidRDefault="00DC46BB" w:rsidP="00DC46BB">
      <w:pPr>
        <w:spacing w:after="0"/>
        <w:jc w:val="both"/>
        <w:rPr>
          <w:rFonts w:ascii="Times New Roman" w:hAnsi="Times New Roman" w:cs="Times New Roman"/>
          <w:color w:val="000000"/>
          <w:szCs w:val="24"/>
        </w:rPr>
      </w:pPr>
      <w:r w:rsidRPr="008C78F2">
        <w:rPr>
          <w:rFonts w:ascii="Times New Roman" w:hAnsi="Times New Roman" w:cs="Times New Roman"/>
          <w:b/>
          <w:color w:val="000000"/>
          <w:szCs w:val="24"/>
        </w:rPr>
        <w:t>ЗА</w:t>
      </w:r>
      <w:r w:rsidRPr="008C78F2">
        <w:rPr>
          <w:rFonts w:ascii="Times New Roman" w:hAnsi="Times New Roman" w:cs="Times New Roman"/>
          <w:color w:val="000000"/>
          <w:szCs w:val="24"/>
        </w:rPr>
        <w:t xml:space="preserve"> – единогласно</w:t>
      </w:r>
      <w:r w:rsidRPr="008C78F2">
        <w:rPr>
          <w:rFonts w:ascii="Times New Roman" w:hAnsi="Times New Roman" w:cs="Times New Roman"/>
          <w:bCs/>
          <w:color w:val="000000"/>
          <w:szCs w:val="24"/>
        </w:rPr>
        <w:t>;</w:t>
      </w:r>
    </w:p>
    <w:p w:rsidR="00DC46BB" w:rsidRPr="008C78F2" w:rsidRDefault="00DC46BB" w:rsidP="00DC46BB">
      <w:pPr>
        <w:spacing w:after="0"/>
        <w:jc w:val="both"/>
        <w:rPr>
          <w:rFonts w:ascii="Times New Roman" w:hAnsi="Times New Roman" w:cs="Times New Roman"/>
          <w:color w:val="000000"/>
          <w:szCs w:val="24"/>
        </w:rPr>
      </w:pPr>
      <w:r w:rsidRPr="008C78F2">
        <w:rPr>
          <w:rFonts w:ascii="Times New Roman" w:hAnsi="Times New Roman" w:cs="Times New Roman"/>
          <w:color w:val="000000"/>
          <w:szCs w:val="24"/>
        </w:rPr>
        <w:t xml:space="preserve">ПРОТИВ – </w:t>
      </w:r>
      <w:r w:rsidRPr="008C78F2">
        <w:rPr>
          <w:rFonts w:ascii="Times New Roman" w:hAnsi="Times New Roman" w:cs="Times New Roman"/>
          <w:b/>
          <w:color w:val="000000"/>
          <w:szCs w:val="24"/>
        </w:rPr>
        <w:t>нет.</w:t>
      </w:r>
    </w:p>
    <w:p w:rsidR="00DC46BB" w:rsidRPr="008C78F2" w:rsidRDefault="00DC46BB" w:rsidP="00DC46BB">
      <w:pPr>
        <w:pStyle w:val="a4"/>
        <w:numPr>
          <w:ilvl w:val="0"/>
          <w:numId w:val="9"/>
        </w:numPr>
        <w:spacing w:after="0" w:line="240" w:lineRule="auto"/>
        <w:jc w:val="both"/>
        <w:rPr>
          <w:rFonts w:ascii="Times New Roman" w:hAnsi="Times New Roman" w:cs="Times New Roman"/>
          <w:b/>
          <w:szCs w:val="24"/>
        </w:rPr>
      </w:pPr>
      <w:r w:rsidRPr="008C78F2">
        <w:rPr>
          <w:rFonts w:ascii="Times New Roman" w:hAnsi="Times New Roman" w:cs="Times New Roman"/>
          <w:b/>
          <w:szCs w:val="24"/>
        </w:rPr>
        <w:t>Тендерная комиссия в составе:</w:t>
      </w:r>
    </w:p>
    <w:p w:rsidR="00DC46BB" w:rsidRPr="008C78F2" w:rsidRDefault="00DC46BB" w:rsidP="00EE46C5">
      <w:pPr>
        <w:pStyle w:val="a4"/>
        <w:spacing w:after="0"/>
        <w:ind w:left="502"/>
        <w:jc w:val="both"/>
        <w:rPr>
          <w:rFonts w:ascii="Times New Roman" w:hAnsi="Times New Roman"/>
          <w:szCs w:val="24"/>
        </w:rPr>
      </w:pPr>
      <w:r w:rsidRPr="008C78F2">
        <w:rPr>
          <w:rFonts w:ascii="Times New Roman" w:hAnsi="Times New Roman"/>
          <w:szCs w:val="24"/>
        </w:rPr>
        <w:t xml:space="preserve">  - председатель конкурсной комисси</w:t>
      </w:r>
      <w:r w:rsidR="00E65758">
        <w:rPr>
          <w:rFonts w:ascii="Times New Roman" w:hAnsi="Times New Roman"/>
          <w:szCs w:val="24"/>
        </w:rPr>
        <w:t xml:space="preserve">и – </w:t>
      </w:r>
      <w:r w:rsidR="00543E20">
        <w:rPr>
          <w:rFonts w:ascii="Times New Roman" w:hAnsi="Times New Roman"/>
          <w:szCs w:val="24"/>
        </w:rPr>
        <w:t>Терновской Т.В.- и.о.главного</w:t>
      </w:r>
      <w:r w:rsidR="00E65758">
        <w:rPr>
          <w:rFonts w:ascii="Times New Roman" w:hAnsi="Times New Roman"/>
          <w:szCs w:val="24"/>
        </w:rPr>
        <w:t xml:space="preserve"> врач</w:t>
      </w:r>
      <w:r w:rsidR="00543E20">
        <w:rPr>
          <w:rFonts w:ascii="Times New Roman" w:hAnsi="Times New Roman"/>
          <w:szCs w:val="24"/>
        </w:rPr>
        <w:t>а</w:t>
      </w:r>
    </w:p>
    <w:p w:rsidR="00DC46BB" w:rsidRPr="008C78F2" w:rsidRDefault="008C78F2" w:rsidP="008C78F2">
      <w:pPr>
        <w:spacing w:after="0"/>
        <w:jc w:val="both"/>
        <w:rPr>
          <w:rFonts w:ascii="Times New Roman" w:hAnsi="Times New Roman"/>
          <w:szCs w:val="24"/>
        </w:rPr>
      </w:pPr>
      <w:r w:rsidRPr="008C78F2">
        <w:rPr>
          <w:rFonts w:ascii="Times New Roman" w:hAnsi="Times New Roman"/>
          <w:szCs w:val="24"/>
        </w:rPr>
        <w:t xml:space="preserve">             </w:t>
      </w:r>
      <w:r w:rsidR="00DC46BB" w:rsidRPr="008C78F2">
        <w:rPr>
          <w:rFonts w:ascii="Times New Roman" w:hAnsi="Times New Roman"/>
          <w:szCs w:val="24"/>
        </w:rPr>
        <w:t>Члены конкурсной комиссии:</w:t>
      </w:r>
    </w:p>
    <w:p w:rsidR="00DC46BB" w:rsidRPr="008C78F2" w:rsidRDefault="00E65758" w:rsidP="00DC46BB">
      <w:pPr>
        <w:pStyle w:val="a4"/>
        <w:numPr>
          <w:ilvl w:val="0"/>
          <w:numId w:val="9"/>
        </w:numPr>
        <w:spacing w:after="0"/>
        <w:jc w:val="both"/>
        <w:rPr>
          <w:rFonts w:ascii="Times New Roman" w:hAnsi="Times New Roman"/>
          <w:szCs w:val="24"/>
        </w:rPr>
      </w:pPr>
      <w:r>
        <w:rPr>
          <w:rFonts w:ascii="Times New Roman" w:hAnsi="Times New Roman"/>
          <w:szCs w:val="24"/>
        </w:rPr>
        <w:t>- Понятова И.В.- юрист</w:t>
      </w:r>
    </w:p>
    <w:p w:rsidR="00DC46BB" w:rsidRPr="008C78F2" w:rsidRDefault="00DC46BB" w:rsidP="002C24CF">
      <w:pPr>
        <w:pStyle w:val="a4"/>
        <w:numPr>
          <w:ilvl w:val="0"/>
          <w:numId w:val="9"/>
        </w:numPr>
        <w:spacing w:after="0" w:line="240" w:lineRule="auto"/>
        <w:jc w:val="both"/>
        <w:rPr>
          <w:rFonts w:ascii="Times New Roman" w:hAnsi="Times New Roman"/>
          <w:szCs w:val="24"/>
        </w:rPr>
      </w:pPr>
      <w:r w:rsidRPr="008C78F2">
        <w:rPr>
          <w:rFonts w:ascii="Times New Roman" w:hAnsi="Times New Roman"/>
          <w:szCs w:val="24"/>
        </w:rPr>
        <w:t>– Ахметова К.Ж.</w:t>
      </w:r>
      <w:r w:rsidR="00E65758">
        <w:rPr>
          <w:rFonts w:ascii="Times New Roman" w:hAnsi="Times New Roman"/>
          <w:szCs w:val="24"/>
        </w:rPr>
        <w:t xml:space="preserve">  -</w:t>
      </w:r>
      <w:r w:rsidRPr="008C78F2">
        <w:rPr>
          <w:rFonts w:ascii="Times New Roman" w:hAnsi="Times New Roman"/>
          <w:szCs w:val="24"/>
        </w:rPr>
        <w:t>главная медсестра;</w:t>
      </w:r>
    </w:p>
    <w:p w:rsidR="008C78F2" w:rsidRDefault="00DC46BB" w:rsidP="002C24CF">
      <w:pPr>
        <w:spacing w:after="0" w:line="240" w:lineRule="auto"/>
        <w:rPr>
          <w:rFonts w:ascii="Times New Roman" w:hAnsi="Times New Roman" w:cs="Times New Roman"/>
          <w:szCs w:val="24"/>
        </w:rPr>
      </w:pPr>
      <w:r w:rsidRPr="008C78F2">
        <w:rPr>
          <w:rFonts w:ascii="Times New Roman" w:hAnsi="Times New Roman" w:cs="Times New Roman"/>
          <w:szCs w:val="24"/>
        </w:rPr>
        <w:t xml:space="preserve">     </w:t>
      </w:r>
    </w:p>
    <w:p w:rsidR="00DC46BB" w:rsidRPr="00DC165B" w:rsidRDefault="00DC46BB" w:rsidP="002C24CF">
      <w:pPr>
        <w:spacing w:after="0" w:line="240" w:lineRule="auto"/>
        <w:rPr>
          <w:rFonts w:ascii="Times New Roman" w:hAnsi="Times New Roman" w:cs="Times New Roman"/>
          <w:szCs w:val="24"/>
        </w:rPr>
      </w:pPr>
      <w:r w:rsidRPr="008C78F2">
        <w:rPr>
          <w:rFonts w:ascii="Times New Roman" w:hAnsi="Times New Roman" w:cs="Times New Roman"/>
          <w:szCs w:val="24"/>
        </w:rPr>
        <w:t xml:space="preserve"> -секретарь комиссии</w:t>
      </w:r>
      <w:r w:rsidR="00E65758">
        <w:rPr>
          <w:rFonts w:ascii="Times New Roman" w:hAnsi="Times New Roman" w:cs="Times New Roman"/>
          <w:szCs w:val="24"/>
        </w:rPr>
        <w:t xml:space="preserve">: </w:t>
      </w:r>
      <w:r w:rsidR="00543E20">
        <w:rPr>
          <w:rFonts w:ascii="Times New Roman" w:hAnsi="Times New Roman" w:cs="Times New Roman"/>
          <w:szCs w:val="24"/>
        </w:rPr>
        <w:t>Фомина Е.И.</w:t>
      </w:r>
    </w:p>
    <w:p w:rsidR="00655B03" w:rsidRPr="00033215" w:rsidRDefault="00655B03" w:rsidP="009A1126">
      <w:pPr>
        <w:pStyle w:val="a4"/>
        <w:spacing w:after="0" w:line="285" w:lineRule="atLeast"/>
        <w:ind w:left="0"/>
        <w:jc w:val="both"/>
        <w:rPr>
          <w:rFonts w:ascii="Times New Roman" w:hAnsi="Times New Roman" w:cs="Times New Roman"/>
          <w:spacing w:val="2"/>
          <w:sz w:val="24"/>
          <w:szCs w:val="24"/>
        </w:rPr>
      </w:pPr>
    </w:p>
    <w:p w:rsidR="00542A46" w:rsidRPr="00033215" w:rsidRDefault="00AE6279" w:rsidP="00433430">
      <w:pPr>
        <w:pStyle w:val="a4"/>
        <w:spacing w:after="0" w:line="285"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35955" w:rsidRPr="00033215" w:rsidRDefault="00C35955" w:rsidP="00542A46">
      <w:pPr>
        <w:spacing w:after="0" w:line="285" w:lineRule="atLeast"/>
        <w:jc w:val="both"/>
        <w:rPr>
          <w:rFonts w:ascii="Times New Roman" w:hAnsi="Times New Roman" w:cs="Times New Roman"/>
          <w:b/>
          <w:sz w:val="24"/>
          <w:szCs w:val="24"/>
        </w:rPr>
      </w:pPr>
    </w:p>
    <w:p w:rsidR="00433430" w:rsidRDefault="00433430" w:rsidP="00433430">
      <w:pPr>
        <w:framePr w:hSpace="180" w:wrap="around" w:vAnchor="text" w:hAnchor="text" w:y="1"/>
        <w:spacing w:after="0" w:line="240" w:lineRule="auto"/>
        <w:suppressOverlap/>
        <w:jc w:val="both"/>
        <w:rPr>
          <w:rFonts w:ascii="Times New Roman" w:eastAsia="Times New Roman" w:hAnsi="Times New Roman" w:cs="Times New Roman"/>
          <w:b/>
          <w:spacing w:val="2"/>
          <w:sz w:val="24"/>
          <w:szCs w:val="24"/>
        </w:rPr>
      </w:pPr>
    </w:p>
    <w:p w:rsidR="00433430" w:rsidRDefault="00433430" w:rsidP="00433430">
      <w:pPr>
        <w:framePr w:hSpace="180" w:wrap="around" w:vAnchor="text" w:hAnchor="text" w:y="1"/>
        <w:spacing w:after="0" w:line="240" w:lineRule="auto"/>
        <w:suppressOverlap/>
        <w:jc w:val="both"/>
        <w:rPr>
          <w:rFonts w:ascii="Times New Roman" w:eastAsia="Times New Roman" w:hAnsi="Times New Roman" w:cs="Times New Roman"/>
          <w:b/>
          <w:spacing w:val="2"/>
          <w:sz w:val="24"/>
          <w:szCs w:val="24"/>
        </w:rPr>
      </w:pPr>
    </w:p>
    <w:p w:rsidR="00433430" w:rsidRDefault="00433430" w:rsidP="00433430">
      <w:pPr>
        <w:framePr w:hSpace="180" w:wrap="around" w:vAnchor="text" w:hAnchor="text" w:y="1"/>
        <w:spacing w:after="0" w:line="240" w:lineRule="auto"/>
        <w:suppressOverlap/>
        <w:jc w:val="both"/>
        <w:rPr>
          <w:rFonts w:ascii="Times New Roman" w:eastAsia="Times New Roman" w:hAnsi="Times New Roman" w:cs="Times New Roman"/>
          <w:b/>
          <w:spacing w:val="2"/>
          <w:sz w:val="24"/>
          <w:szCs w:val="24"/>
        </w:rPr>
      </w:pPr>
    </w:p>
    <w:p w:rsidR="007F0282" w:rsidRPr="00874100" w:rsidRDefault="007F0282" w:rsidP="00874100">
      <w:pPr>
        <w:spacing w:after="0" w:line="285" w:lineRule="atLeast"/>
        <w:jc w:val="both"/>
        <w:rPr>
          <w:rFonts w:ascii="Times New Roman" w:hAnsi="Times New Roman" w:cs="Times New Roman"/>
          <w:b/>
          <w:sz w:val="24"/>
          <w:szCs w:val="24"/>
        </w:rPr>
      </w:pPr>
    </w:p>
    <w:sectPr w:rsidR="007F0282" w:rsidRPr="00874100" w:rsidSect="00886615">
      <w:footerReference w:type="default" r:id="rId8"/>
      <w:pgSz w:w="16838" w:h="11906" w:orient="landscape"/>
      <w:pgMar w:top="1134" w:right="1418" w:bottom="84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463" w:rsidRDefault="00294463" w:rsidP="00931AD5">
      <w:pPr>
        <w:spacing w:after="0" w:line="240" w:lineRule="auto"/>
      </w:pPr>
      <w:r>
        <w:separator/>
      </w:r>
    </w:p>
  </w:endnote>
  <w:endnote w:type="continuationSeparator" w:id="1">
    <w:p w:rsidR="00294463" w:rsidRDefault="00294463" w:rsidP="00931A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441600"/>
    </w:sdtPr>
    <w:sdtContent>
      <w:p w:rsidR="000F796E" w:rsidRDefault="00300DB6">
        <w:pPr>
          <w:pStyle w:val="a8"/>
          <w:jc w:val="right"/>
        </w:pPr>
        <w:fldSimple w:instr="PAGE   \* MERGEFORMAT">
          <w:r w:rsidR="008166DC">
            <w:rPr>
              <w:noProof/>
            </w:rPr>
            <w:t>6</w:t>
          </w:r>
        </w:fldSimple>
      </w:p>
    </w:sdtContent>
  </w:sdt>
  <w:p w:rsidR="000F796E" w:rsidRDefault="000F796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463" w:rsidRDefault="00294463" w:rsidP="00931AD5">
      <w:pPr>
        <w:spacing w:after="0" w:line="240" w:lineRule="auto"/>
      </w:pPr>
      <w:r>
        <w:separator/>
      </w:r>
    </w:p>
  </w:footnote>
  <w:footnote w:type="continuationSeparator" w:id="1">
    <w:p w:rsidR="00294463" w:rsidRDefault="00294463" w:rsidP="00931A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7E8"/>
    <w:multiLevelType w:val="hybridMultilevel"/>
    <w:tmpl w:val="BC28BE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8CD5159"/>
    <w:multiLevelType w:val="hybridMultilevel"/>
    <w:tmpl w:val="376448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F3F23DE"/>
    <w:multiLevelType w:val="hybridMultilevel"/>
    <w:tmpl w:val="8BA4A3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1976F80"/>
    <w:multiLevelType w:val="hybridMultilevel"/>
    <w:tmpl w:val="56B0F0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1C5626C"/>
    <w:multiLevelType w:val="hybridMultilevel"/>
    <w:tmpl w:val="8DFEF0D6"/>
    <w:lvl w:ilvl="0" w:tplc="9026A452">
      <w:start w:val="31"/>
      <w:numFmt w:val="decimal"/>
      <w:lvlText w:val="%1."/>
      <w:lvlJc w:val="left"/>
      <w:pPr>
        <w:ind w:left="1161" w:hanging="36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5">
    <w:nsid w:val="12951823"/>
    <w:multiLevelType w:val="hybridMultilevel"/>
    <w:tmpl w:val="46E41F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CC26EE4"/>
    <w:multiLevelType w:val="hybridMultilevel"/>
    <w:tmpl w:val="D7660C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2961D12"/>
    <w:multiLevelType w:val="hybridMultilevel"/>
    <w:tmpl w:val="E998FAC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3CD1983"/>
    <w:multiLevelType w:val="hybridMultilevel"/>
    <w:tmpl w:val="3EF25254"/>
    <w:lvl w:ilvl="0" w:tplc="470E4040">
      <w:start w:val="29"/>
      <w:numFmt w:val="decimal"/>
      <w:lvlText w:val="%1."/>
      <w:lvlJc w:val="left"/>
      <w:pPr>
        <w:ind w:left="1176" w:hanging="375"/>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9">
    <w:nsid w:val="2AAA69F6"/>
    <w:multiLevelType w:val="hybridMultilevel"/>
    <w:tmpl w:val="A7AE4762"/>
    <w:lvl w:ilvl="0" w:tplc="3EAA53C8">
      <w:start w:val="17"/>
      <w:numFmt w:val="decimal"/>
      <w:lvlText w:val="%1."/>
      <w:lvlJc w:val="left"/>
      <w:pPr>
        <w:ind w:left="801" w:hanging="375"/>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D28229C"/>
    <w:multiLevelType w:val="hybridMultilevel"/>
    <w:tmpl w:val="D9E254C4"/>
    <w:lvl w:ilvl="0" w:tplc="827C54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2F1B5B79"/>
    <w:multiLevelType w:val="hybridMultilevel"/>
    <w:tmpl w:val="DE84EDD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0EF536A"/>
    <w:multiLevelType w:val="hybridMultilevel"/>
    <w:tmpl w:val="9B0227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6B42AD8"/>
    <w:multiLevelType w:val="hybridMultilevel"/>
    <w:tmpl w:val="01767C0A"/>
    <w:lvl w:ilvl="0" w:tplc="E3B08BDC">
      <w:start w:val="6"/>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7E94F88"/>
    <w:multiLevelType w:val="hybridMultilevel"/>
    <w:tmpl w:val="8DFEF0D6"/>
    <w:lvl w:ilvl="0" w:tplc="9026A452">
      <w:start w:val="31"/>
      <w:numFmt w:val="decimal"/>
      <w:lvlText w:val="%1."/>
      <w:lvlJc w:val="left"/>
      <w:pPr>
        <w:ind w:left="1161" w:hanging="36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15">
    <w:nsid w:val="5D1F35F2"/>
    <w:multiLevelType w:val="hybridMultilevel"/>
    <w:tmpl w:val="98848E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2C44A1E"/>
    <w:multiLevelType w:val="hybridMultilevel"/>
    <w:tmpl w:val="7518BC8A"/>
    <w:lvl w:ilvl="0" w:tplc="7B423096">
      <w:start w:val="1"/>
      <w:numFmt w:val="decimal"/>
      <w:lvlText w:val="%1."/>
      <w:lvlJc w:val="left"/>
      <w:pPr>
        <w:ind w:left="786" w:hanging="360"/>
      </w:pPr>
      <w:rPr>
        <w:rFonts w:ascii="Times New Roman" w:eastAsiaTheme="minorEastAsia" w:hAnsi="Times New Roman"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nsid w:val="646B2396"/>
    <w:multiLevelType w:val="hybridMultilevel"/>
    <w:tmpl w:val="A7AE4762"/>
    <w:lvl w:ilvl="0" w:tplc="3EAA53C8">
      <w:start w:val="17"/>
      <w:numFmt w:val="decimal"/>
      <w:lvlText w:val="%1."/>
      <w:lvlJc w:val="left"/>
      <w:pPr>
        <w:ind w:left="375" w:hanging="375"/>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6E06911"/>
    <w:multiLevelType w:val="hybridMultilevel"/>
    <w:tmpl w:val="8160DB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92E4B4A"/>
    <w:multiLevelType w:val="hybridMultilevel"/>
    <w:tmpl w:val="9220432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DF482F"/>
    <w:multiLevelType w:val="hybridMultilevel"/>
    <w:tmpl w:val="B47448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6BDC2CB7"/>
    <w:multiLevelType w:val="hybridMultilevel"/>
    <w:tmpl w:val="2B62CA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5DD61BD"/>
    <w:multiLevelType w:val="hybridMultilevel"/>
    <w:tmpl w:val="C1F2FB4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7B5B96"/>
    <w:multiLevelType w:val="hybridMultilevel"/>
    <w:tmpl w:val="9220432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7432D0"/>
    <w:multiLevelType w:val="hybridMultilevel"/>
    <w:tmpl w:val="3B3CBB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9"/>
  </w:num>
  <w:num w:numId="4">
    <w:abstractNumId w:val="17"/>
  </w:num>
  <w:num w:numId="5">
    <w:abstractNumId w:val="8"/>
  </w:num>
  <w:num w:numId="6">
    <w:abstractNumId w:val="14"/>
  </w:num>
  <w:num w:numId="7">
    <w:abstractNumId w:val="4"/>
  </w:num>
  <w:num w:numId="8">
    <w:abstractNumId w:val="19"/>
  </w:num>
  <w:num w:numId="9">
    <w:abstractNumId w:val="23"/>
  </w:num>
  <w:num w:numId="10">
    <w:abstractNumId w:val="10"/>
  </w:num>
  <w:num w:numId="11">
    <w:abstractNumId w:val="12"/>
  </w:num>
  <w:num w:numId="12">
    <w:abstractNumId w:val="7"/>
  </w:num>
  <w:num w:numId="13">
    <w:abstractNumId w:val="6"/>
  </w:num>
  <w:num w:numId="14">
    <w:abstractNumId w:val="11"/>
  </w:num>
  <w:num w:numId="15">
    <w:abstractNumId w:val="3"/>
  </w:num>
  <w:num w:numId="16">
    <w:abstractNumId w:val="18"/>
  </w:num>
  <w:num w:numId="17">
    <w:abstractNumId w:val="22"/>
  </w:num>
  <w:num w:numId="18">
    <w:abstractNumId w:val="15"/>
  </w:num>
  <w:num w:numId="19">
    <w:abstractNumId w:val="20"/>
  </w:num>
  <w:num w:numId="20">
    <w:abstractNumId w:val="2"/>
  </w:num>
  <w:num w:numId="21">
    <w:abstractNumId w:val="5"/>
  </w:num>
  <w:num w:numId="22">
    <w:abstractNumId w:val="1"/>
  </w:num>
  <w:num w:numId="23">
    <w:abstractNumId w:val="24"/>
  </w:num>
  <w:num w:numId="24">
    <w:abstractNumId w:val="21"/>
  </w:num>
  <w:num w:numId="25">
    <w:abstractNumId w:val="0"/>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F0282"/>
    <w:rsid w:val="00004791"/>
    <w:rsid w:val="00007B81"/>
    <w:rsid w:val="000118FB"/>
    <w:rsid w:val="00015157"/>
    <w:rsid w:val="000169FF"/>
    <w:rsid w:val="00033215"/>
    <w:rsid w:val="00036AC4"/>
    <w:rsid w:val="00037388"/>
    <w:rsid w:val="00042D6C"/>
    <w:rsid w:val="00052820"/>
    <w:rsid w:val="00052996"/>
    <w:rsid w:val="00055C7E"/>
    <w:rsid w:val="000601CE"/>
    <w:rsid w:val="0006173D"/>
    <w:rsid w:val="000623C3"/>
    <w:rsid w:val="000645E9"/>
    <w:rsid w:val="000658C2"/>
    <w:rsid w:val="00073EA9"/>
    <w:rsid w:val="000757C9"/>
    <w:rsid w:val="00083A48"/>
    <w:rsid w:val="00084C1E"/>
    <w:rsid w:val="0009190B"/>
    <w:rsid w:val="00094EF1"/>
    <w:rsid w:val="000A26B1"/>
    <w:rsid w:val="000A5758"/>
    <w:rsid w:val="000A5EC5"/>
    <w:rsid w:val="000B1336"/>
    <w:rsid w:val="000C554E"/>
    <w:rsid w:val="000D2F96"/>
    <w:rsid w:val="000D56D1"/>
    <w:rsid w:val="000F4D26"/>
    <w:rsid w:val="000F55C0"/>
    <w:rsid w:val="000F6D23"/>
    <w:rsid w:val="000F796E"/>
    <w:rsid w:val="0010220F"/>
    <w:rsid w:val="001022A5"/>
    <w:rsid w:val="00104371"/>
    <w:rsid w:val="001049B6"/>
    <w:rsid w:val="00106280"/>
    <w:rsid w:val="00110B48"/>
    <w:rsid w:val="00112254"/>
    <w:rsid w:val="00113505"/>
    <w:rsid w:val="00121FD7"/>
    <w:rsid w:val="00122D87"/>
    <w:rsid w:val="00133215"/>
    <w:rsid w:val="001435C0"/>
    <w:rsid w:val="001445EA"/>
    <w:rsid w:val="00153245"/>
    <w:rsid w:val="0015427C"/>
    <w:rsid w:val="001544A7"/>
    <w:rsid w:val="001568E1"/>
    <w:rsid w:val="00177FA9"/>
    <w:rsid w:val="0018250C"/>
    <w:rsid w:val="001A0185"/>
    <w:rsid w:val="001A0427"/>
    <w:rsid w:val="001A797E"/>
    <w:rsid w:val="001A7D08"/>
    <w:rsid w:val="001C5AB8"/>
    <w:rsid w:val="001C746F"/>
    <w:rsid w:val="001D0AE1"/>
    <w:rsid w:val="001D666D"/>
    <w:rsid w:val="001E0783"/>
    <w:rsid w:val="001E2233"/>
    <w:rsid w:val="001F013A"/>
    <w:rsid w:val="001F2B37"/>
    <w:rsid w:val="001F502E"/>
    <w:rsid w:val="001F65BD"/>
    <w:rsid w:val="0020561B"/>
    <w:rsid w:val="0020729B"/>
    <w:rsid w:val="0021329A"/>
    <w:rsid w:val="002152CC"/>
    <w:rsid w:val="00216288"/>
    <w:rsid w:val="002169AD"/>
    <w:rsid w:val="00224BEE"/>
    <w:rsid w:val="002264CE"/>
    <w:rsid w:val="00227175"/>
    <w:rsid w:val="0023235A"/>
    <w:rsid w:val="00235512"/>
    <w:rsid w:val="00237ED4"/>
    <w:rsid w:val="00240F50"/>
    <w:rsid w:val="00244848"/>
    <w:rsid w:val="00252A9D"/>
    <w:rsid w:val="00256972"/>
    <w:rsid w:val="00262405"/>
    <w:rsid w:val="00262FC1"/>
    <w:rsid w:val="002634C2"/>
    <w:rsid w:val="00263B1A"/>
    <w:rsid w:val="00263D0E"/>
    <w:rsid w:val="0027249D"/>
    <w:rsid w:val="00272508"/>
    <w:rsid w:val="00282E3B"/>
    <w:rsid w:val="00282E50"/>
    <w:rsid w:val="00283CA1"/>
    <w:rsid w:val="00285818"/>
    <w:rsid w:val="002874FB"/>
    <w:rsid w:val="00287518"/>
    <w:rsid w:val="00294463"/>
    <w:rsid w:val="002A6311"/>
    <w:rsid w:val="002A76F6"/>
    <w:rsid w:val="002A7E83"/>
    <w:rsid w:val="002B07F3"/>
    <w:rsid w:val="002B225C"/>
    <w:rsid w:val="002B6A57"/>
    <w:rsid w:val="002B73E1"/>
    <w:rsid w:val="002C220C"/>
    <w:rsid w:val="002C24CF"/>
    <w:rsid w:val="002C26F1"/>
    <w:rsid w:val="002C4F36"/>
    <w:rsid w:val="002D0C2B"/>
    <w:rsid w:val="002D10F3"/>
    <w:rsid w:val="002D4BAE"/>
    <w:rsid w:val="002E3BC7"/>
    <w:rsid w:val="002E4FBC"/>
    <w:rsid w:val="002F09F8"/>
    <w:rsid w:val="002F738F"/>
    <w:rsid w:val="00300DB6"/>
    <w:rsid w:val="003141FE"/>
    <w:rsid w:val="00320A70"/>
    <w:rsid w:val="003376E4"/>
    <w:rsid w:val="003450A1"/>
    <w:rsid w:val="003454DE"/>
    <w:rsid w:val="0034643F"/>
    <w:rsid w:val="0035308D"/>
    <w:rsid w:val="00361D78"/>
    <w:rsid w:val="00371D32"/>
    <w:rsid w:val="00372754"/>
    <w:rsid w:val="003765F8"/>
    <w:rsid w:val="00384ED7"/>
    <w:rsid w:val="00387144"/>
    <w:rsid w:val="00391426"/>
    <w:rsid w:val="003A3331"/>
    <w:rsid w:val="003A577B"/>
    <w:rsid w:val="003B4CF8"/>
    <w:rsid w:val="003B6B35"/>
    <w:rsid w:val="003C2C95"/>
    <w:rsid w:val="003C3B8B"/>
    <w:rsid w:val="003C58B7"/>
    <w:rsid w:val="003D3CA3"/>
    <w:rsid w:val="003D5B08"/>
    <w:rsid w:val="003D6639"/>
    <w:rsid w:val="003D6EFB"/>
    <w:rsid w:val="003E13BE"/>
    <w:rsid w:val="003E3FDC"/>
    <w:rsid w:val="003F1DE3"/>
    <w:rsid w:val="003F2E3E"/>
    <w:rsid w:val="003F365C"/>
    <w:rsid w:val="00402ABE"/>
    <w:rsid w:val="00414B38"/>
    <w:rsid w:val="00414E6F"/>
    <w:rsid w:val="00415862"/>
    <w:rsid w:val="0042130F"/>
    <w:rsid w:val="00421AA5"/>
    <w:rsid w:val="00424074"/>
    <w:rsid w:val="0042505C"/>
    <w:rsid w:val="00425501"/>
    <w:rsid w:val="00433430"/>
    <w:rsid w:val="00443B74"/>
    <w:rsid w:val="00444134"/>
    <w:rsid w:val="00446403"/>
    <w:rsid w:val="004532D0"/>
    <w:rsid w:val="00461BA4"/>
    <w:rsid w:val="00462E4D"/>
    <w:rsid w:val="00467D30"/>
    <w:rsid w:val="00473734"/>
    <w:rsid w:val="00477B97"/>
    <w:rsid w:val="004911C5"/>
    <w:rsid w:val="00491E90"/>
    <w:rsid w:val="00496BDB"/>
    <w:rsid w:val="00496EAA"/>
    <w:rsid w:val="004A24DB"/>
    <w:rsid w:val="004B1AD4"/>
    <w:rsid w:val="004C154F"/>
    <w:rsid w:val="004C24D6"/>
    <w:rsid w:val="004D59BB"/>
    <w:rsid w:val="004D6130"/>
    <w:rsid w:val="004E3C2B"/>
    <w:rsid w:val="004E6C20"/>
    <w:rsid w:val="00500010"/>
    <w:rsid w:val="00501C0A"/>
    <w:rsid w:val="00504636"/>
    <w:rsid w:val="005112EA"/>
    <w:rsid w:val="00521C99"/>
    <w:rsid w:val="00521CD3"/>
    <w:rsid w:val="00526757"/>
    <w:rsid w:val="005316EF"/>
    <w:rsid w:val="00532ED0"/>
    <w:rsid w:val="005416E7"/>
    <w:rsid w:val="0054258B"/>
    <w:rsid w:val="00542A46"/>
    <w:rsid w:val="00542BEC"/>
    <w:rsid w:val="005435ED"/>
    <w:rsid w:val="00543629"/>
    <w:rsid w:val="00543E20"/>
    <w:rsid w:val="00544116"/>
    <w:rsid w:val="0054433B"/>
    <w:rsid w:val="005459B7"/>
    <w:rsid w:val="00556707"/>
    <w:rsid w:val="005568B8"/>
    <w:rsid w:val="00556D9F"/>
    <w:rsid w:val="00557EC4"/>
    <w:rsid w:val="00566835"/>
    <w:rsid w:val="00572703"/>
    <w:rsid w:val="00580BFD"/>
    <w:rsid w:val="0058768D"/>
    <w:rsid w:val="00590DD2"/>
    <w:rsid w:val="005938F0"/>
    <w:rsid w:val="00594E10"/>
    <w:rsid w:val="00596679"/>
    <w:rsid w:val="005A1D17"/>
    <w:rsid w:val="005A3272"/>
    <w:rsid w:val="005A54A6"/>
    <w:rsid w:val="005B0F3D"/>
    <w:rsid w:val="005B1023"/>
    <w:rsid w:val="005C113A"/>
    <w:rsid w:val="005E5AA0"/>
    <w:rsid w:val="006132EA"/>
    <w:rsid w:val="00613E7C"/>
    <w:rsid w:val="00617269"/>
    <w:rsid w:val="00623907"/>
    <w:rsid w:val="006301FA"/>
    <w:rsid w:val="0063208D"/>
    <w:rsid w:val="00647460"/>
    <w:rsid w:val="00650142"/>
    <w:rsid w:val="00652A55"/>
    <w:rsid w:val="00655B03"/>
    <w:rsid w:val="00657228"/>
    <w:rsid w:val="00657B51"/>
    <w:rsid w:val="00665699"/>
    <w:rsid w:val="00666C75"/>
    <w:rsid w:val="00670C01"/>
    <w:rsid w:val="006712B8"/>
    <w:rsid w:val="00672A7D"/>
    <w:rsid w:val="00676DA2"/>
    <w:rsid w:val="00687AA5"/>
    <w:rsid w:val="00693453"/>
    <w:rsid w:val="00694858"/>
    <w:rsid w:val="00695C0C"/>
    <w:rsid w:val="0069690C"/>
    <w:rsid w:val="00697675"/>
    <w:rsid w:val="006A0E17"/>
    <w:rsid w:val="006A453B"/>
    <w:rsid w:val="006A4F28"/>
    <w:rsid w:val="006B4F89"/>
    <w:rsid w:val="006C0551"/>
    <w:rsid w:val="006C0DAE"/>
    <w:rsid w:val="006D2A86"/>
    <w:rsid w:val="006D7D1E"/>
    <w:rsid w:val="006E0CAE"/>
    <w:rsid w:val="006F55A0"/>
    <w:rsid w:val="007014C7"/>
    <w:rsid w:val="007027A3"/>
    <w:rsid w:val="0071302B"/>
    <w:rsid w:val="00723357"/>
    <w:rsid w:val="00723598"/>
    <w:rsid w:val="00736B8F"/>
    <w:rsid w:val="00747630"/>
    <w:rsid w:val="00750302"/>
    <w:rsid w:val="00751D60"/>
    <w:rsid w:val="00752E67"/>
    <w:rsid w:val="00754BDA"/>
    <w:rsid w:val="00756093"/>
    <w:rsid w:val="00775280"/>
    <w:rsid w:val="00776427"/>
    <w:rsid w:val="007831EA"/>
    <w:rsid w:val="007A1254"/>
    <w:rsid w:val="007A6164"/>
    <w:rsid w:val="007B303E"/>
    <w:rsid w:val="007B7573"/>
    <w:rsid w:val="007C0313"/>
    <w:rsid w:val="007C0597"/>
    <w:rsid w:val="007D09F6"/>
    <w:rsid w:val="007D72DD"/>
    <w:rsid w:val="007D7361"/>
    <w:rsid w:val="007E4A04"/>
    <w:rsid w:val="007F0282"/>
    <w:rsid w:val="007F1E00"/>
    <w:rsid w:val="007F3468"/>
    <w:rsid w:val="007F559F"/>
    <w:rsid w:val="00801A6F"/>
    <w:rsid w:val="00805F9B"/>
    <w:rsid w:val="00815F63"/>
    <w:rsid w:val="008166DC"/>
    <w:rsid w:val="008246E2"/>
    <w:rsid w:val="00830DEC"/>
    <w:rsid w:val="008337DE"/>
    <w:rsid w:val="008340B2"/>
    <w:rsid w:val="00837D29"/>
    <w:rsid w:val="00841FAD"/>
    <w:rsid w:val="008431AA"/>
    <w:rsid w:val="00850363"/>
    <w:rsid w:val="00851EEB"/>
    <w:rsid w:val="008550DF"/>
    <w:rsid w:val="00865D8E"/>
    <w:rsid w:val="00866186"/>
    <w:rsid w:val="0087055D"/>
    <w:rsid w:val="00874100"/>
    <w:rsid w:val="00883264"/>
    <w:rsid w:val="008851D5"/>
    <w:rsid w:val="00886615"/>
    <w:rsid w:val="008A66B3"/>
    <w:rsid w:val="008B1724"/>
    <w:rsid w:val="008C0C75"/>
    <w:rsid w:val="008C3E91"/>
    <w:rsid w:val="008C78F2"/>
    <w:rsid w:val="008E057B"/>
    <w:rsid w:val="00927FFE"/>
    <w:rsid w:val="0093049C"/>
    <w:rsid w:val="00931AD5"/>
    <w:rsid w:val="00933EC1"/>
    <w:rsid w:val="00945456"/>
    <w:rsid w:val="009524EA"/>
    <w:rsid w:val="00953537"/>
    <w:rsid w:val="00955808"/>
    <w:rsid w:val="0095798C"/>
    <w:rsid w:val="00960594"/>
    <w:rsid w:val="009660EC"/>
    <w:rsid w:val="009669CC"/>
    <w:rsid w:val="00967C24"/>
    <w:rsid w:val="009746FA"/>
    <w:rsid w:val="00977B8D"/>
    <w:rsid w:val="00984044"/>
    <w:rsid w:val="00990CC4"/>
    <w:rsid w:val="009917B2"/>
    <w:rsid w:val="009967F4"/>
    <w:rsid w:val="00996D65"/>
    <w:rsid w:val="009A1126"/>
    <w:rsid w:val="009A545B"/>
    <w:rsid w:val="009C3355"/>
    <w:rsid w:val="009C687C"/>
    <w:rsid w:val="009D3EFE"/>
    <w:rsid w:val="009E1D97"/>
    <w:rsid w:val="009E6DAC"/>
    <w:rsid w:val="009F3492"/>
    <w:rsid w:val="009F60B5"/>
    <w:rsid w:val="00A03070"/>
    <w:rsid w:val="00A03480"/>
    <w:rsid w:val="00A04A54"/>
    <w:rsid w:val="00A06EC5"/>
    <w:rsid w:val="00A17982"/>
    <w:rsid w:val="00A21311"/>
    <w:rsid w:val="00A232E7"/>
    <w:rsid w:val="00A27803"/>
    <w:rsid w:val="00A30C25"/>
    <w:rsid w:val="00A32086"/>
    <w:rsid w:val="00A37EE1"/>
    <w:rsid w:val="00A40574"/>
    <w:rsid w:val="00A447A0"/>
    <w:rsid w:val="00A44E9C"/>
    <w:rsid w:val="00A46B2B"/>
    <w:rsid w:val="00A504C7"/>
    <w:rsid w:val="00A51020"/>
    <w:rsid w:val="00A53C5E"/>
    <w:rsid w:val="00A57E88"/>
    <w:rsid w:val="00A70205"/>
    <w:rsid w:val="00A747A2"/>
    <w:rsid w:val="00A80E8F"/>
    <w:rsid w:val="00A93FC2"/>
    <w:rsid w:val="00A95EA3"/>
    <w:rsid w:val="00AA0423"/>
    <w:rsid w:val="00AA1370"/>
    <w:rsid w:val="00AA1601"/>
    <w:rsid w:val="00AA29A8"/>
    <w:rsid w:val="00AA634B"/>
    <w:rsid w:val="00AA6454"/>
    <w:rsid w:val="00AB1822"/>
    <w:rsid w:val="00AB3A4C"/>
    <w:rsid w:val="00AB42CC"/>
    <w:rsid w:val="00AD0004"/>
    <w:rsid w:val="00AD25F9"/>
    <w:rsid w:val="00AD49F5"/>
    <w:rsid w:val="00AE02E0"/>
    <w:rsid w:val="00AE6279"/>
    <w:rsid w:val="00AF1056"/>
    <w:rsid w:val="00AF4A93"/>
    <w:rsid w:val="00B028D9"/>
    <w:rsid w:val="00B10F94"/>
    <w:rsid w:val="00B1601B"/>
    <w:rsid w:val="00B22E68"/>
    <w:rsid w:val="00B3099D"/>
    <w:rsid w:val="00B321AE"/>
    <w:rsid w:val="00B35844"/>
    <w:rsid w:val="00B41C82"/>
    <w:rsid w:val="00B43772"/>
    <w:rsid w:val="00B43849"/>
    <w:rsid w:val="00B5619C"/>
    <w:rsid w:val="00B61857"/>
    <w:rsid w:val="00B62282"/>
    <w:rsid w:val="00B659D4"/>
    <w:rsid w:val="00B74E70"/>
    <w:rsid w:val="00B75A35"/>
    <w:rsid w:val="00B82124"/>
    <w:rsid w:val="00B833D2"/>
    <w:rsid w:val="00B84A20"/>
    <w:rsid w:val="00B85654"/>
    <w:rsid w:val="00B87BCE"/>
    <w:rsid w:val="00B93F97"/>
    <w:rsid w:val="00B95679"/>
    <w:rsid w:val="00BA29A5"/>
    <w:rsid w:val="00BA38F5"/>
    <w:rsid w:val="00BA3E04"/>
    <w:rsid w:val="00BE0C50"/>
    <w:rsid w:val="00BE0D78"/>
    <w:rsid w:val="00BE3696"/>
    <w:rsid w:val="00BE7CFE"/>
    <w:rsid w:val="00BF78A3"/>
    <w:rsid w:val="00C12A58"/>
    <w:rsid w:val="00C22463"/>
    <w:rsid w:val="00C25968"/>
    <w:rsid w:val="00C26215"/>
    <w:rsid w:val="00C333EE"/>
    <w:rsid w:val="00C35955"/>
    <w:rsid w:val="00C41291"/>
    <w:rsid w:val="00C45051"/>
    <w:rsid w:val="00C50E7E"/>
    <w:rsid w:val="00C619D9"/>
    <w:rsid w:val="00C62B96"/>
    <w:rsid w:val="00C634A4"/>
    <w:rsid w:val="00C67557"/>
    <w:rsid w:val="00C70CDE"/>
    <w:rsid w:val="00C822BC"/>
    <w:rsid w:val="00C85164"/>
    <w:rsid w:val="00CA57C9"/>
    <w:rsid w:val="00CB4900"/>
    <w:rsid w:val="00CB5043"/>
    <w:rsid w:val="00CB729D"/>
    <w:rsid w:val="00CB7927"/>
    <w:rsid w:val="00CD1305"/>
    <w:rsid w:val="00CE609C"/>
    <w:rsid w:val="00CF28ED"/>
    <w:rsid w:val="00CF2E5F"/>
    <w:rsid w:val="00D16D0C"/>
    <w:rsid w:val="00D171B2"/>
    <w:rsid w:val="00D2741A"/>
    <w:rsid w:val="00D30ED8"/>
    <w:rsid w:val="00D313FF"/>
    <w:rsid w:val="00D32E3C"/>
    <w:rsid w:val="00D40121"/>
    <w:rsid w:val="00D507E9"/>
    <w:rsid w:val="00D527EB"/>
    <w:rsid w:val="00D64BA9"/>
    <w:rsid w:val="00D65CAD"/>
    <w:rsid w:val="00D66BCC"/>
    <w:rsid w:val="00D705B2"/>
    <w:rsid w:val="00D70B34"/>
    <w:rsid w:val="00D86529"/>
    <w:rsid w:val="00D964E3"/>
    <w:rsid w:val="00D96590"/>
    <w:rsid w:val="00DA4569"/>
    <w:rsid w:val="00DA5026"/>
    <w:rsid w:val="00DB0CD1"/>
    <w:rsid w:val="00DC09A3"/>
    <w:rsid w:val="00DC165B"/>
    <w:rsid w:val="00DC46BB"/>
    <w:rsid w:val="00DC5528"/>
    <w:rsid w:val="00DD23C4"/>
    <w:rsid w:val="00DE1409"/>
    <w:rsid w:val="00DE300C"/>
    <w:rsid w:val="00DE4E91"/>
    <w:rsid w:val="00DE54A0"/>
    <w:rsid w:val="00DF37B5"/>
    <w:rsid w:val="00E03D2A"/>
    <w:rsid w:val="00E12D3A"/>
    <w:rsid w:val="00E1329A"/>
    <w:rsid w:val="00E15F49"/>
    <w:rsid w:val="00E219A3"/>
    <w:rsid w:val="00E22FCD"/>
    <w:rsid w:val="00E246EB"/>
    <w:rsid w:val="00E27DFC"/>
    <w:rsid w:val="00E366A7"/>
    <w:rsid w:val="00E42754"/>
    <w:rsid w:val="00E431C6"/>
    <w:rsid w:val="00E45958"/>
    <w:rsid w:val="00E45BDD"/>
    <w:rsid w:val="00E51FE6"/>
    <w:rsid w:val="00E56A55"/>
    <w:rsid w:val="00E65758"/>
    <w:rsid w:val="00E70E14"/>
    <w:rsid w:val="00E747D0"/>
    <w:rsid w:val="00E74A94"/>
    <w:rsid w:val="00E870E6"/>
    <w:rsid w:val="00E87DC5"/>
    <w:rsid w:val="00E907AC"/>
    <w:rsid w:val="00E93ECC"/>
    <w:rsid w:val="00E948F3"/>
    <w:rsid w:val="00E94997"/>
    <w:rsid w:val="00E97204"/>
    <w:rsid w:val="00EB290E"/>
    <w:rsid w:val="00EC5EFE"/>
    <w:rsid w:val="00ED3C2D"/>
    <w:rsid w:val="00EE1486"/>
    <w:rsid w:val="00EE46C5"/>
    <w:rsid w:val="00EE4845"/>
    <w:rsid w:val="00F01E69"/>
    <w:rsid w:val="00F03199"/>
    <w:rsid w:val="00F0448D"/>
    <w:rsid w:val="00F0468A"/>
    <w:rsid w:val="00F11DA6"/>
    <w:rsid w:val="00F1289B"/>
    <w:rsid w:val="00F128E4"/>
    <w:rsid w:val="00F16A7E"/>
    <w:rsid w:val="00F25D99"/>
    <w:rsid w:val="00F27134"/>
    <w:rsid w:val="00F324BD"/>
    <w:rsid w:val="00F33B29"/>
    <w:rsid w:val="00F37E2B"/>
    <w:rsid w:val="00F4019E"/>
    <w:rsid w:val="00F532AF"/>
    <w:rsid w:val="00F551EC"/>
    <w:rsid w:val="00F60F11"/>
    <w:rsid w:val="00F63478"/>
    <w:rsid w:val="00F654E6"/>
    <w:rsid w:val="00F76040"/>
    <w:rsid w:val="00F81B2E"/>
    <w:rsid w:val="00F85DFE"/>
    <w:rsid w:val="00F86329"/>
    <w:rsid w:val="00F91CC4"/>
    <w:rsid w:val="00F924AC"/>
    <w:rsid w:val="00F96912"/>
    <w:rsid w:val="00F96D78"/>
    <w:rsid w:val="00FB550E"/>
    <w:rsid w:val="00FC14E8"/>
    <w:rsid w:val="00FD7B42"/>
    <w:rsid w:val="00FE0B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EC5"/>
  </w:style>
  <w:style w:type="paragraph" w:styleId="1">
    <w:name w:val="heading 1"/>
    <w:basedOn w:val="a"/>
    <w:link w:val="10"/>
    <w:uiPriority w:val="9"/>
    <w:qFormat/>
    <w:rsid w:val="008866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2C24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2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F0282"/>
    <w:pPr>
      <w:ind w:left="720"/>
      <w:contextualSpacing/>
    </w:pPr>
  </w:style>
  <w:style w:type="paragraph" w:styleId="a5">
    <w:name w:val="Normal (Web)"/>
    <w:basedOn w:val="a"/>
    <w:rsid w:val="001544A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931AD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1AD5"/>
  </w:style>
  <w:style w:type="paragraph" w:styleId="a8">
    <w:name w:val="footer"/>
    <w:basedOn w:val="a"/>
    <w:link w:val="a9"/>
    <w:uiPriority w:val="99"/>
    <w:unhideWhenUsed/>
    <w:rsid w:val="00931A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1AD5"/>
  </w:style>
  <w:style w:type="paragraph" w:styleId="aa">
    <w:name w:val="Balloon Text"/>
    <w:basedOn w:val="a"/>
    <w:link w:val="ab"/>
    <w:uiPriority w:val="99"/>
    <w:semiHidden/>
    <w:unhideWhenUsed/>
    <w:rsid w:val="00A232E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232E7"/>
    <w:rPr>
      <w:rFonts w:ascii="Tahoma" w:hAnsi="Tahoma" w:cs="Tahoma"/>
      <w:sz w:val="16"/>
      <w:szCs w:val="16"/>
    </w:rPr>
  </w:style>
  <w:style w:type="character" w:customStyle="1" w:styleId="11">
    <w:name w:val="Заголовок №1_"/>
    <w:basedOn w:val="a0"/>
    <w:link w:val="12"/>
    <w:locked/>
    <w:rsid w:val="00501C0A"/>
    <w:rPr>
      <w:rFonts w:ascii="Times New Roman" w:hAnsi="Times New Roman" w:cs="Times New Roman"/>
      <w:sz w:val="26"/>
      <w:szCs w:val="26"/>
      <w:shd w:val="clear" w:color="auto" w:fill="FFFFFF"/>
    </w:rPr>
  </w:style>
  <w:style w:type="paragraph" w:customStyle="1" w:styleId="12">
    <w:name w:val="Заголовок №1"/>
    <w:basedOn w:val="a"/>
    <w:link w:val="11"/>
    <w:rsid w:val="00501C0A"/>
    <w:pPr>
      <w:shd w:val="clear" w:color="auto" w:fill="FFFFFF"/>
      <w:spacing w:before="120" w:after="0" w:line="364" w:lineRule="exact"/>
      <w:outlineLvl w:val="0"/>
    </w:pPr>
    <w:rPr>
      <w:rFonts w:ascii="Times New Roman" w:hAnsi="Times New Roman" w:cs="Times New Roman"/>
      <w:sz w:val="26"/>
      <w:szCs w:val="26"/>
    </w:rPr>
  </w:style>
  <w:style w:type="paragraph" w:styleId="ac">
    <w:name w:val="No Spacing"/>
    <w:link w:val="ad"/>
    <w:uiPriority w:val="1"/>
    <w:qFormat/>
    <w:rsid w:val="00391426"/>
    <w:pPr>
      <w:spacing w:after="0" w:line="240" w:lineRule="auto"/>
    </w:pPr>
    <w:rPr>
      <w:rFonts w:ascii="Calibri" w:eastAsia="Calibri" w:hAnsi="Calibri" w:cs="Times New Roman"/>
      <w:lang w:eastAsia="en-US"/>
    </w:rPr>
  </w:style>
  <w:style w:type="character" w:styleId="ae">
    <w:name w:val="Strong"/>
    <w:basedOn w:val="a0"/>
    <w:uiPriority w:val="22"/>
    <w:qFormat/>
    <w:rsid w:val="00D40121"/>
    <w:rPr>
      <w:b/>
      <w:bCs/>
    </w:rPr>
  </w:style>
  <w:style w:type="paragraph" w:customStyle="1" w:styleId="Default">
    <w:name w:val="Default"/>
    <w:rsid w:val="00E246EB"/>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ad">
    <w:name w:val="Без интервала Знак"/>
    <w:link w:val="ac"/>
    <w:uiPriority w:val="1"/>
    <w:qFormat/>
    <w:rsid w:val="002874FB"/>
    <w:rPr>
      <w:rFonts w:ascii="Calibri" w:eastAsia="Calibri" w:hAnsi="Calibri" w:cs="Times New Roman"/>
      <w:lang w:eastAsia="en-US"/>
    </w:rPr>
  </w:style>
  <w:style w:type="character" w:customStyle="1" w:styleId="10">
    <w:name w:val="Заголовок 1 Знак"/>
    <w:basedOn w:val="a0"/>
    <w:link w:val="1"/>
    <w:uiPriority w:val="9"/>
    <w:rsid w:val="0088661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2C24C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02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F0282"/>
    <w:pPr>
      <w:ind w:left="720"/>
      <w:contextualSpacing/>
    </w:pPr>
  </w:style>
  <w:style w:type="paragraph" w:styleId="a5">
    <w:name w:val="Normal (Web)"/>
    <w:basedOn w:val="a"/>
    <w:rsid w:val="001544A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931AD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1AD5"/>
  </w:style>
  <w:style w:type="paragraph" w:styleId="a8">
    <w:name w:val="footer"/>
    <w:basedOn w:val="a"/>
    <w:link w:val="a9"/>
    <w:uiPriority w:val="99"/>
    <w:unhideWhenUsed/>
    <w:rsid w:val="00931A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1AD5"/>
  </w:style>
  <w:style w:type="paragraph" w:styleId="aa">
    <w:name w:val="Balloon Text"/>
    <w:basedOn w:val="a"/>
    <w:link w:val="ab"/>
    <w:uiPriority w:val="99"/>
    <w:semiHidden/>
    <w:unhideWhenUsed/>
    <w:rsid w:val="00A232E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232E7"/>
    <w:rPr>
      <w:rFonts w:ascii="Tahoma" w:hAnsi="Tahoma" w:cs="Tahoma"/>
      <w:sz w:val="16"/>
      <w:szCs w:val="16"/>
    </w:rPr>
  </w:style>
  <w:style w:type="character" w:customStyle="1" w:styleId="1">
    <w:name w:val="Заголовок №1_"/>
    <w:basedOn w:val="a0"/>
    <w:link w:val="10"/>
    <w:locked/>
    <w:rsid w:val="00501C0A"/>
    <w:rPr>
      <w:rFonts w:ascii="Times New Roman" w:hAnsi="Times New Roman" w:cs="Times New Roman"/>
      <w:sz w:val="26"/>
      <w:szCs w:val="26"/>
      <w:shd w:val="clear" w:color="auto" w:fill="FFFFFF"/>
    </w:rPr>
  </w:style>
  <w:style w:type="paragraph" w:customStyle="1" w:styleId="10">
    <w:name w:val="Заголовок №1"/>
    <w:basedOn w:val="a"/>
    <w:link w:val="1"/>
    <w:rsid w:val="00501C0A"/>
    <w:pPr>
      <w:shd w:val="clear" w:color="auto" w:fill="FFFFFF"/>
      <w:spacing w:before="120" w:after="0" w:line="364" w:lineRule="exact"/>
      <w:outlineLvl w:val="0"/>
    </w:pPr>
    <w:rPr>
      <w:rFonts w:ascii="Times New Roman" w:hAnsi="Times New Roman" w:cs="Times New Roman"/>
      <w:sz w:val="26"/>
      <w:szCs w:val="26"/>
    </w:rPr>
  </w:style>
  <w:style w:type="paragraph" w:styleId="ac">
    <w:name w:val="No Spacing"/>
    <w:uiPriority w:val="1"/>
    <w:qFormat/>
    <w:rsid w:val="00391426"/>
    <w:pPr>
      <w:spacing w:after="0" w:line="240" w:lineRule="auto"/>
    </w:pPr>
    <w:rPr>
      <w:rFonts w:ascii="Calibri" w:eastAsia="Calibri" w:hAnsi="Calibri" w:cs="Times New Roman"/>
      <w:lang w:eastAsia="en-US"/>
    </w:rPr>
  </w:style>
  <w:style w:type="character" w:styleId="ad">
    <w:name w:val="Strong"/>
    <w:basedOn w:val="a0"/>
    <w:qFormat/>
    <w:rsid w:val="00D40121"/>
    <w:rPr>
      <w:b/>
      <w:bCs/>
    </w:rPr>
  </w:style>
</w:styles>
</file>

<file path=word/webSettings.xml><?xml version="1.0" encoding="utf-8"?>
<w:webSettings xmlns:r="http://schemas.openxmlformats.org/officeDocument/2006/relationships" xmlns:w="http://schemas.openxmlformats.org/wordprocessingml/2006/main">
  <w:divs>
    <w:div w:id="409425289">
      <w:bodyDiv w:val="1"/>
      <w:marLeft w:val="0"/>
      <w:marRight w:val="0"/>
      <w:marTop w:val="0"/>
      <w:marBottom w:val="0"/>
      <w:divBdr>
        <w:top w:val="none" w:sz="0" w:space="0" w:color="auto"/>
        <w:left w:val="none" w:sz="0" w:space="0" w:color="auto"/>
        <w:bottom w:val="none" w:sz="0" w:space="0" w:color="auto"/>
        <w:right w:val="none" w:sz="0" w:space="0" w:color="auto"/>
      </w:divBdr>
    </w:div>
    <w:div w:id="800418439">
      <w:bodyDiv w:val="1"/>
      <w:marLeft w:val="0"/>
      <w:marRight w:val="0"/>
      <w:marTop w:val="0"/>
      <w:marBottom w:val="0"/>
      <w:divBdr>
        <w:top w:val="none" w:sz="0" w:space="0" w:color="auto"/>
        <w:left w:val="none" w:sz="0" w:space="0" w:color="auto"/>
        <w:bottom w:val="none" w:sz="0" w:space="0" w:color="auto"/>
        <w:right w:val="none" w:sz="0" w:space="0" w:color="auto"/>
      </w:divBdr>
    </w:div>
    <w:div w:id="1077019594">
      <w:bodyDiv w:val="1"/>
      <w:marLeft w:val="0"/>
      <w:marRight w:val="0"/>
      <w:marTop w:val="0"/>
      <w:marBottom w:val="0"/>
      <w:divBdr>
        <w:top w:val="none" w:sz="0" w:space="0" w:color="auto"/>
        <w:left w:val="none" w:sz="0" w:space="0" w:color="auto"/>
        <w:bottom w:val="none" w:sz="0" w:space="0" w:color="auto"/>
        <w:right w:val="none" w:sz="0" w:space="0" w:color="auto"/>
      </w:divBdr>
    </w:div>
    <w:div w:id="1129779541">
      <w:bodyDiv w:val="1"/>
      <w:marLeft w:val="0"/>
      <w:marRight w:val="0"/>
      <w:marTop w:val="0"/>
      <w:marBottom w:val="0"/>
      <w:divBdr>
        <w:top w:val="none" w:sz="0" w:space="0" w:color="auto"/>
        <w:left w:val="none" w:sz="0" w:space="0" w:color="auto"/>
        <w:bottom w:val="none" w:sz="0" w:space="0" w:color="auto"/>
        <w:right w:val="none" w:sz="0" w:space="0" w:color="auto"/>
      </w:divBdr>
    </w:div>
    <w:div w:id="1188833562">
      <w:bodyDiv w:val="1"/>
      <w:marLeft w:val="0"/>
      <w:marRight w:val="0"/>
      <w:marTop w:val="0"/>
      <w:marBottom w:val="0"/>
      <w:divBdr>
        <w:top w:val="none" w:sz="0" w:space="0" w:color="auto"/>
        <w:left w:val="none" w:sz="0" w:space="0" w:color="auto"/>
        <w:bottom w:val="none" w:sz="0" w:space="0" w:color="auto"/>
        <w:right w:val="none" w:sz="0" w:space="0" w:color="auto"/>
      </w:divBdr>
    </w:div>
    <w:div w:id="1200631141">
      <w:bodyDiv w:val="1"/>
      <w:marLeft w:val="0"/>
      <w:marRight w:val="0"/>
      <w:marTop w:val="0"/>
      <w:marBottom w:val="0"/>
      <w:divBdr>
        <w:top w:val="none" w:sz="0" w:space="0" w:color="auto"/>
        <w:left w:val="none" w:sz="0" w:space="0" w:color="auto"/>
        <w:bottom w:val="none" w:sz="0" w:space="0" w:color="auto"/>
        <w:right w:val="none" w:sz="0" w:space="0" w:color="auto"/>
      </w:divBdr>
    </w:div>
    <w:div w:id="1504583819">
      <w:bodyDiv w:val="1"/>
      <w:marLeft w:val="0"/>
      <w:marRight w:val="0"/>
      <w:marTop w:val="0"/>
      <w:marBottom w:val="0"/>
      <w:divBdr>
        <w:top w:val="none" w:sz="0" w:space="0" w:color="auto"/>
        <w:left w:val="none" w:sz="0" w:space="0" w:color="auto"/>
        <w:bottom w:val="none" w:sz="0" w:space="0" w:color="auto"/>
        <w:right w:val="none" w:sz="0" w:space="0" w:color="auto"/>
      </w:divBdr>
    </w:div>
    <w:div w:id="1686059149">
      <w:bodyDiv w:val="1"/>
      <w:marLeft w:val="0"/>
      <w:marRight w:val="0"/>
      <w:marTop w:val="0"/>
      <w:marBottom w:val="0"/>
      <w:divBdr>
        <w:top w:val="none" w:sz="0" w:space="0" w:color="auto"/>
        <w:left w:val="none" w:sz="0" w:space="0" w:color="auto"/>
        <w:bottom w:val="none" w:sz="0" w:space="0" w:color="auto"/>
        <w:right w:val="none" w:sz="0" w:space="0" w:color="auto"/>
      </w:divBdr>
    </w:div>
    <w:div w:id="1915167245">
      <w:bodyDiv w:val="1"/>
      <w:marLeft w:val="0"/>
      <w:marRight w:val="0"/>
      <w:marTop w:val="0"/>
      <w:marBottom w:val="0"/>
      <w:divBdr>
        <w:top w:val="none" w:sz="0" w:space="0" w:color="auto"/>
        <w:left w:val="none" w:sz="0" w:space="0" w:color="auto"/>
        <w:bottom w:val="none" w:sz="0" w:space="0" w:color="auto"/>
        <w:right w:val="none" w:sz="0" w:space="0" w:color="auto"/>
      </w:divBdr>
    </w:div>
    <w:div w:id="20937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B9442-2B2C-4AF8-922C-9887A03D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2147</Words>
  <Characters>12244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User</cp:lastModifiedBy>
  <cp:revision>5</cp:revision>
  <cp:lastPrinted>2019-05-28T06:11:00Z</cp:lastPrinted>
  <dcterms:created xsi:type="dcterms:W3CDTF">2020-07-13T07:12:00Z</dcterms:created>
  <dcterms:modified xsi:type="dcterms:W3CDTF">2020-07-22T03:30:00Z</dcterms:modified>
</cp:coreProperties>
</file>