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815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0105A2">
        <w:rPr>
          <w:rStyle w:val="a4"/>
          <w:rFonts w:ascii="Times New Roman" w:hAnsi="Times New Roman" w:cs="Times New Roman"/>
          <w:sz w:val="24"/>
          <w:szCs w:val="24"/>
        </w:rPr>
        <w:t>25</w:t>
      </w:r>
      <w:r w:rsidR="003C1A7A">
        <w:rPr>
          <w:rStyle w:val="a4"/>
          <w:rFonts w:ascii="Times New Roman" w:hAnsi="Times New Roman" w:cs="Times New Roman"/>
          <w:sz w:val="24"/>
          <w:szCs w:val="24"/>
        </w:rPr>
        <w:t>.09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EC42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p w:rsidR="002F4D0B" w:rsidRDefault="002F4D0B" w:rsidP="002F4D0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</w:t>
      </w:r>
      <w:r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Управления здравоохранения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</w:t>
      </w: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</w:t>
      </w:r>
      <w:r w:rsidRPr="00CD6710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закупкам 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CD6710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CD6710">
        <w:rPr>
          <w:rFonts w:ascii="Times New Roman" w:hAnsi="Times New Roman" w:cs="Times New Roman"/>
          <w:sz w:val="20"/>
          <w:szCs w:val="28"/>
        </w:rPr>
        <w:t>медицинской техники</w:t>
      </w:r>
    </w:p>
    <w:tbl>
      <w:tblPr>
        <w:tblpPr w:leftFromText="180" w:rightFromText="180" w:vertAnchor="text" w:horzAnchor="margin" w:tblpX="-318" w:tblpY="551"/>
        <w:tblW w:w="11199" w:type="dxa"/>
        <w:tblLayout w:type="fixed"/>
        <w:tblLook w:val="0000" w:firstRow="0" w:lastRow="0" w:firstColumn="0" w:lastColumn="0" w:noHBand="0" w:noVBand="0"/>
      </w:tblPr>
      <w:tblGrid>
        <w:gridCol w:w="392"/>
        <w:gridCol w:w="1310"/>
        <w:gridCol w:w="1525"/>
        <w:gridCol w:w="885"/>
        <w:gridCol w:w="600"/>
        <w:gridCol w:w="1276"/>
        <w:gridCol w:w="1242"/>
        <w:gridCol w:w="1843"/>
        <w:gridCol w:w="851"/>
        <w:gridCol w:w="1097"/>
        <w:gridCol w:w="178"/>
      </w:tblGrid>
      <w:tr w:rsidR="00EC4284" w:rsidRPr="006E0F2D" w:rsidTr="00EC4284">
        <w:trPr>
          <w:gridAfter w:val="1"/>
          <w:wAfter w:w="178" w:type="dxa"/>
          <w:trHeight w:val="66"/>
        </w:trPr>
        <w:tc>
          <w:tcPr>
            <w:tcW w:w="110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4284" w:rsidRPr="00DB7342" w:rsidRDefault="00EC4284" w:rsidP="00EC4284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EC4284" w:rsidRPr="006E0F2D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9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sz w:val="14"/>
              </w:rPr>
              <w:t> 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поставки</w:t>
            </w:r>
          </w:p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, тенге</w:t>
            </w:r>
          </w:p>
        </w:tc>
      </w:tr>
      <w:tr w:rsidR="00EC4284" w:rsidRPr="006E0F2D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CF6698" w:rsidRPr="001260F0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b/>
                <w:sz w:val="18"/>
                <w:szCs w:val="20"/>
              </w:rPr>
              <w:t>ЛОТ №1</w:t>
            </w:r>
          </w:p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Светильник смотровой передвижной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5 090 850</w:t>
            </w:r>
            <w:r w:rsidR="00CF6698" w:rsidRPr="00F62969"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  <w:tr w:rsidR="00F62969" w:rsidRPr="001260F0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969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969" w:rsidRPr="00F62969" w:rsidRDefault="00F62969" w:rsidP="00F62969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969" w:rsidRPr="00F62969" w:rsidRDefault="00F62969" w:rsidP="00F629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b/>
                <w:sz w:val="18"/>
                <w:szCs w:val="20"/>
              </w:rPr>
              <w:t>ЛОТ №2</w:t>
            </w:r>
          </w:p>
          <w:p w:rsidR="00F62969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Осветитель налобный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969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969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969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969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969" w:rsidRPr="00F62969" w:rsidRDefault="00F62969" w:rsidP="00F6296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969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969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1 692 000,00</w:t>
            </w:r>
          </w:p>
        </w:tc>
      </w:tr>
      <w:tr w:rsidR="00A83F2B" w:rsidRPr="001260F0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ЛОТ №3</w:t>
            </w:r>
          </w:p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Весы  медицинские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184 320,00</w:t>
            </w:r>
          </w:p>
        </w:tc>
      </w:tr>
      <w:tr w:rsidR="00A83F2B" w:rsidRPr="001260F0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b/>
                <w:sz w:val="18"/>
                <w:szCs w:val="20"/>
              </w:rPr>
              <w:t>ЛОТ №4</w:t>
            </w:r>
          </w:p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Кольпоскоп</w:t>
            </w:r>
            <w:proofErr w:type="spellEnd"/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5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310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000,00</w:t>
            </w:r>
          </w:p>
        </w:tc>
      </w:tr>
      <w:tr w:rsidR="00A83F2B" w:rsidRPr="001260F0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b/>
                <w:sz w:val="18"/>
                <w:szCs w:val="20"/>
              </w:rPr>
              <w:t>ЛОТ №5</w:t>
            </w:r>
          </w:p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Стол для гипсования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468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000,00</w:t>
            </w:r>
          </w:p>
        </w:tc>
      </w:tr>
      <w:tr w:rsidR="00A83F2B" w:rsidRPr="001260F0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b/>
                <w:sz w:val="18"/>
                <w:szCs w:val="20"/>
              </w:rPr>
              <w:t>ЛОТ №6</w:t>
            </w:r>
          </w:p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Облучатель ртутно-кварцевый передвижной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1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364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400,00</w:t>
            </w:r>
          </w:p>
        </w:tc>
      </w:tr>
      <w:tr w:rsidR="00A83F2B" w:rsidRPr="001260F0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b/>
                <w:sz w:val="18"/>
                <w:szCs w:val="20"/>
              </w:rPr>
              <w:t>ЛОТ№7</w:t>
            </w:r>
          </w:p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Система функциональной диагностики, нагрузочных тестов и хранения данных с принадлежностями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F62969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120</w:t>
            </w:r>
            <w:r w:rsidR="00A83F2B"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 xml:space="preserve">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980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000,00</w:t>
            </w:r>
          </w:p>
        </w:tc>
      </w:tr>
      <w:tr w:rsidR="00A83F2B" w:rsidRPr="001260F0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3F2B" w:rsidRPr="00F62969" w:rsidRDefault="00A83F2B" w:rsidP="00F629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b/>
                <w:sz w:val="18"/>
                <w:szCs w:val="20"/>
              </w:rPr>
              <w:t>ЛОТ №8</w:t>
            </w:r>
          </w:p>
          <w:p w:rsidR="00A83F2B" w:rsidRPr="00F62969" w:rsidRDefault="00A83F2B" w:rsidP="00F62969">
            <w:pPr>
              <w:widowControl w:val="0"/>
              <w:suppressAutoHyphens/>
              <w:spacing w:before="3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Гистероскоп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офисный</w:t>
            </w:r>
            <w:proofErr w:type="gramEnd"/>
            <w:r w:rsidRPr="00F62969">
              <w:rPr>
                <w:rFonts w:ascii="Times New Roman" w:hAnsi="Times New Roman" w:cs="Times New Roman"/>
                <w:sz w:val="18"/>
                <w:szCs w:val="20"/>
              </w:rPr>
              <w:t xml:space="preserve"> в комплекте с трубкой эндоскопической жесткой</w:t>
            </w:r>
          </w:p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3F2B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2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873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780,00</w:t>
            </w:r>
          </w:p>
        </w:tc>
      </w:tr>
      <w:tr w:rsidR="00CF6698" w:rsidRPr="001260F0" w:rsidTr="00A8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9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6698" w:rsidRPr="00F62969" w:rsidRDefault="00CF6698" w:rsidP="00F62969">
            <w:pPr>
              <w:spacing w:after="0"/>
              <w:jc w:val="center"/>
              <w:rPr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</w:t>
            </w:r>
            <w:proofErr w:type="spellStart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Рудненская</w:t>
            </w:r>
            <w:proofErr w:type="spellEnd"/>
            <w:r w:rsidRPr="00F62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6698" w:rsidRPr="00F62969" w:rsidRDefault="00CF6698" w:rsidP="00F62969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62969">
              <w:rPr>
                <w:rFonts w:ascii="Times New Roman" w:hAnsi="Times New Roman" w:cs="Times New Roman"/>
                <w:b/>
                <w:sz w:val="18"/>
                <w:szCs w:val="20"/>
              </w:rPr>
              <w:t>ЛОТ №9</w:t>
            </w:r>
          </w:p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20"/>
              </w:rPr>
              <w:t>Массажер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20"/>
              </w:rPr>
              <w:t xml:space="preserve"> для рук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2969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CF6698" w:rsidP="00F62969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F6296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F6698" w:rsidRPr="00F62969" w:rsidRDefault="00A83F2B" w:rsidP="00F62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360</w:t>
            </w:r>
            <w:r w:rsidR="00F62969" w:rsidRPr="00F62969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F62969">
              <w:rPr>
                <w:rFonts w:ascii="Times New Roman" w:hAnsi="Times New Roman" w:cs="Times New Roman"/>
                <w:sz w:val="18"/>
                <w:szCs w:val="28"/>
              </w:rPr>
              <w:t>000,00</w:t>
            </w:r>
          </w:p>
        </w:tc>
      </w:tr>
    </w:tbl>
    <w:p w:rsidR="00F91F0D" w:rsidRPr="00EC4284" w:rsidRDefault="00F91F0D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83F2B" w:rsidRPr="00A83F2B" w:rsidRDefault="00A83F2B" w:rsidP="00A83F2B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83F2B">
        <w:rPr>
          <w:rFonts w:ascii="Times New Roman" w:hAnsi="Times New Roman" w:cs="Times New Roman"/>
          <w:sz w:val="20"/>
          <w:szCs w:val="20"/>
        </w:rPr>
        <w:t>Сумма, выделенная для данного тендера, составляет</w:t>
      </w:r>
      <w:r w:rsidRPr="00A83F2B">
        <w:rPr>
          <w:rFonts w:ascii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83F2B">
        <w:rPr>
          <w:rFonts w:ascii="Times New Roman" w:hAnsi="Times New Roman" w:cs="Times New Roman"/>
          <w:b/>
          <w:sz w:val="20"/>
          <w:szCs w:val="20"/>
        </w:rPr>
        <w:t xml:space="preserve">37 322 570 (Тридцать семь миллионов триста двадцать две тысячи пятьсот семьдесят) тенге ноль </w:t>
      </w:r>
      <w:proofErr w:type="spellStart"/>
      <w:r w:rsidRPr="00A83F2B">
        <w:rPr>
          <w:rFonts w:ascii="Times New Roman" w:hAnsi="Times New Roman" w:cs="Times New Roman"/>
          <w:b/>
          <w:sz w:val="20"/>
          <w:szCs w:val="20"/>
        </w:rPr>
        <w:t>тиын</w:t>
      </w:r>
      <w:proofErr w:type="spellEnd"/>
      <w:r w:rsidRPr="00A83F2B">
        <w:rPr>
          <w:rFonts w:ascii="Times New Roman" w:hAnsi="Times New Roman" w:cs="Times New Roman"/>
          <w:b/>
          <w:sz w:val="20"/>
          <w:szCs w:val="20"/>
        </w:rPr>
        <w:t>.</w:t>
      </w:r>
      <w:r w:rsidRPr="00A83F2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7622DB" w:rsidRPr="00EC4284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Костанайская</w:t>
      </w:r>
      <w:proofErr w:type="spellEnd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 область, город Рудный, </w:t>
      </w:r>
      <w:r w:rsidR="008B3CFC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улица 50 лет Октября 102а</w:t>
      </w:r>
      <w:r w:rsidR="00BC7B66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.</w:t>
      </w:r>
    </w:p>
    <w:p w:rsidR="00F62969" w:rsidRPr="002161DE" w:rsidRDefault="007622DB" w:rsidP="002161DE">
      <w:pPr>
        <w:pStyle w:val="pc"/>
        <w:jc w:val="both"/>
        <w:rPr>
          <w:sz w:val="22"/>
          <w:szCs w:val="20"/>
        </w:rPr>
      </w:pPr>
      <w:proofErr w:type="gramStart"/>
      <w:r w:rsidRPr="00EC4284">
        <w:rPr>
          <w:rFonts w:eastAsia="Times New Roman"/>
          <w:spacing w:val="2"/>
          <w:sz w:val="22"/>
          <w:szCs w:val="20"/>
        </w:rPr>
        <w:t>К тендеру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>допускаются все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 xml:space="preserve"> потенциальные поставщики, отвечающие квалификационным </w:t>
      </w:r>
      <w:r w:rsidR="00BC7B66" w:rsidRPr="00EC4284">
        <w:rPr>
          <w:rFonts w:eastAsia="Times New Roman"/>
          <w:spacing w:val="2"/>
          <w:sz w:val="22"/>
          <w:szCs w:val="20"/>
        </w:rPr>
        <w:t xml:space="preserve">требованиям, указанным </w:t>
      </w:r>
      <w:r w:rsidR="002058C1" w:rsidRPr="00EC4284">
        <w:rPr>
          <w:rFonts w:eastAsia="Times New Roman"/>
          <w:spacing w:val="2"/>
          <w:sz w:val="22"/>
          <w:szCs w:val="20"/>
        </w:rPr>
        <w:t xml:space="preserve"> в Параграфе 1 Главы 2</w:t>
      </w:r>
      <w:r w:rsidR="005673D9" w:rsidRPr="00EC4284">
        <w:rPr>
          <w:rStyle w:val="s1"/>
          <w:sz w:val="22"/>
          <w:szCs w:val="20"/>
        </w:rPr>
        <w:t xml:space="preserve"> </w:t>
      </w:r>
      <w:r w:rsidR="00787149" w:rsidRPr="00EC4284">
        <w:rPr>
          <w:sz w:val="22"/>
          <w:szCs w:val="20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787149" w:rsidRPr="00EC4284">
        <w:rPr>
          <w:sz w:val="22"/>
          <w:szCs w:val="20"/>
        </w:rPr>
        <w:t xml:space="preserve"> услуг </w:t>
      </w:r>
      <w:r w:rsidR="005673D9" w:rsidRPr="00EC4284">
        <w:rPr>
          <w:sz w:val="22"/>
          <w:szCs w:val="20"/>
        </w:rPr>
        <w:t xml:space="preserve">утвержденные  </w:t>
      </w:r>
      <w:r w:rsidR="005673D9" w:rsidRPr="00EC4284">
        <w:rPr>
          <w:rStyle w:val="s1"/>
          <w:sz w:val="22"/>
          <w:szCs w:val="20"/>
        </w:rPr>
        <w:t>Приказом Министра здрав</w:t>
      </w:r>
      <w:r w:rsidR="00EC4284" w:rsidRPr="00EC4284">
        <w:rPr>
          <w:rStyle w:val="s1"/>
          <w:sz w:val="22"/>
          <w:szCs w:val="20"/>
        </w:rPr>
        <w:t xml:space="preserve">оохранения Республики Казахстан </w:t>
      </w:r>
      <w:r w:rsidR="005673D9" w:rsidRPr="00EC4284">
        <w:rPr>
          <w:rStyle w:val="s1"/>
          <w:sz w:val="22"/>
          <w:szCs w:val="20"/>
        </w:rPr>
        <w:t xml:space="preserve">от 7 июня 2023 </w:t>
      </w:r>
      <w:r w:rsidR="00EC4284" w:rsidRPr="00EC4284">
        <w:rPr>
          <w:rStyle w:val="s1"/>
          <w:sz w:val="22"/>
          <w:szCs w:val="20"/>
        </w:rPr>
        <w:t>Года №</w:t>
      </w:r>
      <w:r w:rsidR="005673D9" w:rsidRPr="00EC4284">
        <w:rPr>
          <w:rStyle w:val="s1"/>
          <w:sz w:val="22"/>
          <w:szCs w:val="20"/>
        </w:rPr>
        <w:t>110</w:t>
      </w:r>
      <w:r w:rsidR="00EC4284">
        <w:rPr>
          <w:rStyle w:val="s1"/>
          <w:sz w:val="22"/>
          <w:szCs w:val="20"/>
        </w:rPr>
        <w:t>.</w:t>
      </w:r>
      <w:r w:rsidR="005673D9" w:rsidRPr="00EC4284">
        <w:rPr>
          <w:rStyle w:val="s1"/>
          <w:sz w:val="22"/>
          <w:szCs w:val="20"/>
        </w:rPr>
        <w:br/>
      </w:r>
      <w:r w:rsidR="00535A4E" w:rsidRPr="00EC4284">
        <w:rPr>
          <w:rFonts w:eastAsia="Times New Roman"/>
          <w:spacing w:val="2"/>
          <w:sz w:val="22"/>
          <w:szCs w:val="20"/>
        </w:rPr>
        <w:t xml:space="preserve"> </w:t>
      </w:r>
    </w:p>
    <w:p w:rsidR="00EC4284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Окончательный срок представления тендерных заявок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до 09.00 часов «</w:t>
      </w:r>
      <w:r w:rsidR="000F226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15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3C1A7A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ок</w:t>
      </w:r>
      <w:r w:rsidR="001260F0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тября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F946E6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4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года.</w:t>
      </w:r>
    </w:p>
    <w:p w:rsidR="007622DB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Конверты с тендерными заявками будут вскрываться </w:t>
      </w:r>
      <w:r w:rsidR="001C1E3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в 11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.00 часов «</w:t>
      </w:r>
      <w:r w:rsidR="000F226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15</w:t>
      </w:r>
      <w:bookmarkStart w:id="0" w:name="_GoBack"/>
      <w:bookmarkEnd w:id="0"/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830D36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3C1A7A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октября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2024</w:t>
      </w:r>
      <w:r w:rsidR="00252A07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val="kk-KZ" w:eastAsia="ru-RU"/>
        </w:rPr>
        <w:t xml:space="preserve">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года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 по </w:t>
      </w:r>
      <w:r w:rsidR="00865604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        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следующему адресу: Республика Казахстан, </w:t>
      </w:r>
      <w:proofErr w:type="spellStart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Костанайская</w:t>
      </w:r>
      <w:proofErr w:type="spellEnd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область, города Рудный,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улица 50 лет Октября 102а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, кабинет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главного врача.</w:t>
      </w:r>
    </w:p>
    <w:p w:rsidR="00DB7342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. </w:t>
      </w:r>
    </w:p>
    <w:p w:rsidR="00131CC0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7 29 57</w:t>
      </w:r>
    </w:p>
    <w:sectPr w:rsidR="00131CC0" w:rsidRPr="00EC4284" w:rsidSect="00EC4284">
      <w:pgSz w:w="11906" w:h="16838"/>
      <w:pgMar w:top="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105A2"/>
    <w:rsid w:val="00032DBE"/>
    <w:rsid w:val="000769E0"/>
    <w:rsid w:val="000F2264"/>
    <w:rsid w:val="001260F0"/>
    <w:rsid w:val="00131CC0"/>
    <w:rsid w:val="00131E1B"/>
    <w:rsid w:val="001456EC"/>
    <w:rsid w:val="00161441"/>
    <w:rsid w:val="001716E2"/>
    <w:rsid w:val="001A52B1"/>
    <w:rsid w:val="001C1E3D"/>
    <w:rsid w:val="002058C1"/>
    <w:rsid w:val="002161DE"/>
    <w:rsid w:val="002424E1"/>
    <w:rsid w:val="00247EE9"/>
    <w:rsid w:val="00252A07"/>
    <w:rsid w:val="002B4978"/>
    <w:rsid w:val="002C3381"/>
    <w:rsid w:val="002D0D4E"/>
    <w:rsid w:val="002F4D0B"/>
    <w:rsid w:val="0033185C"/>
    <w:rsid w:val="003B7C92"/>
    <w:rsid w:val="003C1A7A"/>
    <w:rsid w:val="003D6046"/>
    <w:rsid w:val="0044420D"/>
    <w:rsid w:val="004470A4"/>
    <w:rsid w:val="00484CBB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B3CFC"/>
    <w:rsid w:val="008C1B3F"/>
    <w:rsid w:val="008E5EBB"/>
    <w:rsid w:val="0092406E"/>
    <w:rsid w:val="00927824"/>
    <w:rsid w:val="00935CA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83F2B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8155D"/>
    <w:rsid w:val="00CC3B0B"/>
    <w:rsid w:val="00CD6710"/>
    <w:rsid w:val="00CF6698"/>
    <w:rsid w:val="00D056A4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4F31"/>
    <w:rsid w:val="00EE19A3"/>
    <w:rsid w:val="00F62969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67</cp:revision>
  <dcterms:created xsi:type="dcterms:W3CDTF">2017-05-18T10:37:00Z</dcterms:created>
  <dcterms:modified xsi:type="dcterms:W3CDTF">2024-09-25T09:16:00Z</dcterms:modified>
</cp:coreProperties>
</file>