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C9" w:rsidRPr="006D06C9" w:rsidRDefault="006D06C9" w:rsidP="006D06C9">
      <w:pPr>
        <w:spacing w:after="0"/>
        <w:jc w:val="both"/>
        <w:rPr>
          <w:rStyle w:val="a4"/>
          <w:rFonts w:ascii="Times New Roman" w:hAnsi="Times New Roman" w:cs="Times New Roman"/>
          <w:sz w:val="20"/>
          <w:szCs w:val="20"/>
          <w:lang w:val="kk-KZ"/>
        </w:rPr>
      </w:pPr>
      <w:r w:rsidRPr="006D06C9">
        <w:rPr>
          <w:rStyle w:val="a4"/>
          <w:rFonts w:ascii="Times New Roman" w:hAnsi="Times New Roman" w:cs="Times New Roman"/>
          <w:sz w:val="20"/>
          <w:szCs w:val="20"/>
        </w:rPr>
        <w:t xml:space="preserve">Рудный </w:t>
      </w:r>
      <w:r w:rsidRPr="006D06C9">
        <w:rPr>
          <w:rStyle w:val="a4"/>
          <w:rFonts w:ascii="Times New Roman" w:hAnsi="Times New Roman" w:cs="Times New Roman"/>
          <w:sz w:val="20"/>
          <w:szCs w:val="20"/>
          <w:lang w:val="kk-KZ"/>
        </w:rPr>
        <w:t>қаласы</w:t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BF0ABE">
        <w:rPr>
          <w:rStyle w:val="a4"/>
          <w:rFonts w:ascii="Times New Roman" w:hAnsi="Times New Roman" w:cs="Times New Roman"/>
          <w:sz w:val="20"/>
          <w:szCs w:val="20"/>
          <w:lang w:val="kk-KZ"/>
        </w:rPr>
        <w:tab/>
      </w:r>
      <w:r w:rsidR="005E20FA">
        <w:rPr>
          <w:rStyle w:val="a4"/>
          <w:rFonts w:ascii="Times New Roman" w:hAnsi="Times New Roman" w:cs="Times New Roman"/>
          <w:sz w:val="20"/>
          <w:szCs w:val="20"/>
          <w:lang w:val="kk-KZ"/>
        </w:rPr>
        <w:t>17.10</w:t>
      </w:r>
      <w:r w:rsidRPr="006D06C9">
        <w:rPr>
          <w:rStyle w:val="a4"/>
          <w:rFonts w:ascii="Times New Roman" w:hAnsi="Times New Roman" w:cs="Times New Roman"/>
          <w:sz w:val="20"/>
          <w:szCs w:val="20"/>
        </w:rPr>
        <w:t xml:space="preserve">.2024 </w:t>
      </w:r>
      <w:r w:rsidRPr="006D06C9">
        <w:rPr>
          <w:rStyle w:val="a4"/>
          <w:rFonts w:ascii="Times New Roman" w:hAnsi="Times New Roman" w:cs="Times New Roman"/>
          <w:sz w:val="20"/>
          <w:szCs w:val="20"/>
          <w:lang w:val="kk-KZ"/>
        </w:rPr>
        <w:t>ж</w:t>
      </w:r>
    </w:p>
    <w:p w:rsidR="006D06C9" w:rsidRPr="006D06C9" w:rsidRDefault="006D06C9" w:rsidP="006D06C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proofErr w:type="spellStart"/>
      <w:r w:rsidRPr="006D0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Алдағы</w:t>
      </w:r>
      <w:proofErr w:type="spellEnd"/>
      <w:r w:rsidRPr="006D0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тендер </w:t>
      </w:r>
      <w:proofErr w:type="spellStart"/>
      <w:r w:rsidRPr="006D0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туралы</w:t>
      </w:r>
      <w:proofErr w:type="spellEnd"/>
      <w:r w:rsidRPr="006D0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6D06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хабарландыру</w:t>
      </w:r>
      <w:proofErr w:type="spellEnd"/>
    </w:p>
    <w:tbl>
      <w:tblPr>
        <w:tblpPr w:leftFromText="180" w:rightFromText="180" w:vertAnchor="text" w:horzAnchor="margin" w:tblpXSpec="center" w:tblpY="60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208"/>
        <w:gridCol w:w="1417"/>
        <w:gridCol w:w="567"/>
        <w:gridCol w:w="567"/>
        <w:gridCol w:w="1276"/>
        <w:gridCol w:w="992"/>
        <w:gridCol w:w="1418"/>
        <w:gridCol w:w="1456"/>
        <w:gridCol w:w="1237"/>
      </w:tblGrid>
      <w:tr w:rsidR="006D06C9" w:rsidRPr="006D06C9" w:rsidTr="005E20FA"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 </w:t>
            </w: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12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6C9" w:rsidRPr="00803CFB" w:rsidRDefault="006D06C9" w:rsidP="006D0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Тапсырыс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берушінің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6C9" w:rsidRPr="00803CFB" w:rsidRDefault="006D06C9" w:rsidP="006D0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Тауардың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атауы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06C9" w:rsidRPr="00803CFB" w:rsidRDefault="006D06C9" w:rsidP="006D06C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Өлшем</w:t>
            </w:r>
            <w:proofErr w:type="spellEnd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sz w:val="16"/>
                <w:szCs w:val="16"/>
              </w:rPr>
              <w:t>бірлігі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803CFB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lang w:val="kk-KZ"/>
              </w:rPr>
              <w:t>Саны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2D0D4E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Жеткізу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шарттары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(ИНКОТЕРМС 2010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сәйкес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)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803CFB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lang w:val="kk-KZ"/>
              </w:rPr>
              <w:t>Жеткізу мерзімі</w:t>
            </w:r>
          </w:p>
          <w:p w:rsidR="006D06C9" w:rsidRPr="002D0D4E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2D0D4E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Тауарды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жеткізу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орны</w:t>
            </w:r>
            <w:proofErr w:type="spellEnd"/>
          </w:p>
        </w:tc>
        <w:tc>
          <w:tcPr>
            <w:tcW w:w="14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2D0D4E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Аванстық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төлемнің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мөлшері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,%</w:t>
            </w:r>
          </w:p>
        </w:tc>
        <w:tc>
          <w:tcPr>
            <w:tcW w:w="1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2D0D4E" w:rsidRDefault="006D06C9" w:rsidP="006D06C9">
            <w:pPr>
              <w:spacing w:after="0"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Сатып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proofErr w:type="gram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алу</w:t>
            </w:r>
            <w:proofErr w:type="gram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ға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бөлінген</w:t>
            </w:r>
            <w:proofErr w:type="spellEnd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 xml:space="preserve"> сома, </w:t>
            </w:r>
            <w:proofErr w:type="spellStart"/>
            <w:r w:rsidRPr="00803CFB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теңге</w:t>
            </w:r>
            <w:proofErr w:type="spellEnd"/>
          </w:p>
        </w:tc>
      </w:tr>
      <w:tr w:rsidR="006D06C9" w:rsidRPr="006D06C9" w:rsidTr="005E20FA"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06C9" w:rsidRPr="006D06C9" w:rsidRDefault="006D06C9" w:rsidP="006D06C9">
            <w:pPr>
              <w:spacing w:after="0"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E20FA" w:rsidRPr="005E20FA" w:rsidTr="00AE19E2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6D06C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КМК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№ 1 ЛОТ</w:t>
            </w:r>
          </w:p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Медициналық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таразылар</w:t>
            </w:r>
            <w:proofErr w:type="spellEnd"/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DDP</w:t>
            </w:r>
          </w:p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орналасқан</w:t>
            </w: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орны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Шартқа қол қойылған күннен бастап 60 күнтізбелік күн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ҚОӘДБ «Рудный қалалық емханасы» КМК, Рудный қ., Қазанның 50 жылдық к-сі, 102 А</w:t>
            </w:r>
          </w:p>
        </w:tc>
        <w:tc>
          <w:tcPr>
            <w:tcW w:w="14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0</w:t>
            </w:r>
          </w:p>
        </w:tc>
        <w:tc>
          <w:tcPr>
            <w:tcW w:w="1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FF70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368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 </w:t>
            </w:r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640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  <w:tr w:rsidR="005E20FA" w:rsidRPr="005E20FA" w:rsidTr="00AE19E2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</w:t>
            </w:r>
            <w:proofErr w:type="spellStart"/>
            <w:r w:rsidRPr="006D06C9">
              <w:rPr>
                <w:rFonts w:ascii="Times New Roman" w:hAnsi="Times New Roman" w:cs="Times New Roman"/>
                <w:sz w:val="16"/>
                <w:szCs w:val="16"/>
              </w:rPr>
              <w:t>Рудн</w:t>
            </w:r>
            <w:proofErr w:type="spellEnd"/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ый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қалалық емханасы</w:t>
            </w:r>
            <w:r w:rsidRPr="006D06C9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КМК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№ 2 ЛОТ</w:t>
            </w:r>
          </w:p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Транскраниалды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зерттеулер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мен </w:t>
            </w:r>
            <w:proofErr w:type="spellStart"/>
            <w:proofErr w:type="gram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кардиология</w:t>
            </w:r>
            <w:proofErr w:type="gram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ға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арналған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секторлық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фазаланған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датчик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DDP</w:t>
            </w:r>
          </w:p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орналасқан</w:t>
            </w: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орны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Шартқа қол қойылған күннен бастап 16  күнтізбелік күн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ҚОӘДБ «Рудный қалалық емханасы» КМК, Рудный қ., Қазанның 50 жылдық к-сі, 102 А</w:t>
            </w:r>
          </w:p>
        </w:tc>
        <w:tc>
          <w:tcPr>
            <w:tcW w:w="14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0</w:t>
            </w:r>
          </w:p>
        </w:tc>
        <w:tc>
          <w:tcPr>
            <w:tcW w:w="1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FF70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2 100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5E20FA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</w:t>
            </w:r>
          </w:p>
        </w:tc>
      </w:tr>
      <w:tr w:rsidR="005E20FA" w:rsidRPr="005E20FA" w:rsidTr="00AE19E2"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D06C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ҚОӘДБ «Рудный қалалық емханасы» КМК</w:t>
            </w:r>
          </w:p>
        </w:tc>
        <w:tc>
          <w:tcPr>
            <w:tcW w:w="1417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№ 3 ЛОТ</w:t>
            </w:r>
          </w:p>
          <w:p w:rsidR="005E20FA" w:rsidRPr="005E20FA" w:rsidRDefault="005E20FA" w:rsidP="005E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Транскраниалды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зерттеулер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мен </w:t>
            </w:r>
            <w:proofErr w:type="spellStart"/>
            <w:proofErr w:type="gram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кардиология</w:t>
            </w:r>
            <w:proofErr w:type="gram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ға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арналған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секторлық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>фазаланған</w:t>
            </w:r>
            <w:proofErr w:type="spellEnd"/>
            <w:r w:rsidRPr="005E20FA">
              <w:rPr>
                <w:rFonts w:ascii="Times New Roman" w:hAnsi="Times New Roman" w:cs="Times New Roman"/>
                <w:sz w:val="18"/>
                <w:szCs w:val="28"/>
              </w:rPr>
              <w:t xml:space="preserve"> датчик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дана</w:t>
            </w:r>
          </w:p>
        </w:tc>
        <w:tc>
          <w:tcPr>
            <w:tcW w:w="56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6D06C9" w:rsidRDefault="005E20FA" w:rsidP="005E2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D0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DDP</w:t>
            </w:r>
          </w:p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орналасқан</w:t>
            </w:r>
            <w:r w:rsidRPr="005E20FA">
              <w:rPr>
                <w:rFonts w:ascii="Times New Roman" w:hAnsi="Times New Roman" w:cs="Times New Roman"/>
                <w:sz w:val="16"/>
                <w:szCs w:val="28"/>
              </w:rPr>
              <w:t xml:space="preserve"> </w:t>
            </w:r>
            <w:proofErr w:type="spellStart"/>
            <w:r w:rsidRPr="005E20FA">
              <w:rPr>
                <w:rFonts w:ascii="Times New Roman" w:hAnsi="Times New Roman" w:cs="Times New Roman"/>
                <w:sz w:val="16"/>
                <w:szCs w:val="28"/>
              </w:rPr>
              <w:t>орны</w:t>
            </w:r>
            <w:proofErr w:type="spellEnd"/>
          </w:p>
        </w:tc>
        <w:tc>
          <w:tcPr>
            <w:tcW w:w="9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Шартқа қол қойылған күннен бастап 16  күнтізбелік күн</w:t>
            </w:r>
          </w:p>
        </w:tc>
        <w:tc>
          <w:tcPr>
            <w:tcW w:w="141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  <w:lang w:val="kk-KZ"/>
              </w:rPr>
            </w:pPr>
            <w:r w:rsidRPr="005E20FA">
              <w:rPr>
                <w:rFonts w:ascii="Times New Roman" w:hAnsi="Times New Roman" w:cs="Times New Roman"/>
                <w:sz w:val="16"/>
                <w:szCs w:val="28"/>
                <w:lang w:val="kk-KZ"/>
              </w:rPr>
              <w:t>ҚОӘДБ «Рудный қалалық емханасы» КМК, Рудный қ., Қазанның 50 жылдық к-сі, 102 А</w:t>
            </w:r>
          </w:p>
        </w:tc>
        <w:tc>
          <w:tcPr>
            <w:tcW w:w="145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5E20F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  <w:lang w:val="kk-KZ"/>
              </w:rPr>
              <w:t>0</w:t>
            </w:r>
          </w:p>
        </w:tc>
        <w:tc>
          <w:tcPr>
            <w:tcW w:w="123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E20FA" w:rsidRPr="005E20FA" w:rsidRDefault="005E20FA" w:rsidP="00FF70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 w:rsidRPr="005E20FA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2 100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 </w:t>
            </w:r>
            <w:r w:rsidRPr="005E20FA"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8"/>
              </w:rPr>
              <w:t>,0</w:t>
            </w:r>
          </w:p>
        </w:tc>
      </w:tr>
    </w:tbl>
    <w:p w:rsidR="002F4D0B" w:rsidRPr="006D06C9" w:rsidRDefault="006D06C9" w:rsidP="006D06C9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</w:pPr>
      <w:r w:rsidRPr="006D06C9">
        <w:rPr>
          <w:rFonts w:ascii="Times New Roman" w:eastAsia="Times New Roman" w:hAnsi="Times New Roman" w:cs="Times New Roman"/>
          <w:spacing w:val="2"/>
          <w:sz w:val="20"/>
          <w:szCs w:val="20"/>
          <w:lang w:val="kk-KZ" w:eastAsia="ru-RU"/>
        </w:rPr>
        <w:t xml:space="preserve">Қостанай облысы әкімдігі денсаулық сақтау басқармасының «Рудный қалалық емханасы» коммуналдық мемлекеттік кәсіпорны </w:t>
      </w:r>
    </w:p>
    <w:p w:rsidR="006D06C9" w:rsidRPr="005E20FA" w:rsidRDefault="006D06C9" w:rsidP="006D06C9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6D06C9" w:rsidRPr="005C02FA" w:rsidRDefault="006D06C9" w:rsidP="005C02FA">
      <w:pPr>
        <w:ind w:firstLine="708"/>
        <w:jc w:val="both"/>
        <w:rPr>
          <w:b/>
          <w:i/>
          <w:sz w:val="28"/>
          <w:szCs w:val="28"/>
          <w:lang w:val="kk-KZ"/>
        </w:rPr>
      </w:pPr>
      <w:r w:rsidRPr="001B179D">
        <w:rPr>
          <w:rFonts w:ascii="Times New Roman" w:hAnsi="Times New Roman" w:cs="Times New Roman"/>
          <w:sz w:val="20"/>
          <w:szCs w:val="20"/>
          <w:lang w:val="kk-KZ"/>
        </w:rPr>
        <w:t xml:space="preserve">Осы тендерге бөлінген сома: </w:t>
      </w:r>
      <w:r w:rsidR="001B179D" w:rsidRPr="005C02FA">
        <w:rPr>
          <w:rFonts w:ascii="Times New Roman" w:hAnsi="Times New Roman" w:cs="Times New Roman"/>
          <w:b/>
          <w:sz w:val="20"/>
          <w:szCs w:val="28"/>
          <w:lang w:val="kk-KZ"/>
        </w:rPr>
        <w:t>4 568 640 (Төрт миллион бес жүз алпыс сегіз мың алты жүз</w:t>
      </w:r>
      <w:r w:rsidR="005C02FA" w:rsidRPr="005C02FA">
        <w:rPr>
          <w:rFonts w:ascii="Times New Roman" w:hAnsi="Times New Roman" w:cs="Times New Roman"/>
          <w:b/>
          <w:sz w:val="20"/>
          <w:szCs w:val="28"/>
          <w:lang w:val="kk-KZ"/>
        </w:rPr>
        <w:t xml:space="preserve"> қырық) теңге нөл </w:t>
      </w:r>
      <w:r w:rsidRPr="001B179D">
        <w:rPr>
          <w:rFonts w:ascii="Times New Roman" w:hAnsi="Times New Roman" w:cs="Times New Roman"/>
          <w:b/>
          <w:sz w:val="20"/>
          <w:szCs w:val="20"/>
          <w:lang w:val="kk-KZ"/>
        </w:rPr>
        <w:t>тиынды құрайды.</w:t>
      </w:r>
      <w:bookmarkStart w:id="0" w:name="_GoBack"/>
      <w:bookmarkEnd w:id="0"/>
    </w:p>
    <w:p w:rsidR="007622DB" w:rsidRPr="001B179D" w:rsidRDefault="006D06C9" w:rsidP="006D06C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B17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Тауар жеткізілуі тиіс: Қазақстан Республикасы, Қостанай облысы, Рудный қаласы,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Қ</w:t>
      </w:r>
      <w:r w:rsidRPr="001B179D">
        <w:rPr>
          <w:rFonts w:ascii="Times New Roman" w:hAnsi="Times New Roman" w:cs="Times New Roman"/>
          <w:b/>
          <w:sz w:val="20"/>
          <w:szCs w:val="20"/>
          <w:lang w:val="kk-KZ"/>
        </w:rPr>
        <w:t>азанны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ң</w:t>
      </w:r>
      <w:r w:rsidRPr="001B17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50 Жылды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қ көшесі </w:t>
      </w:r>
      <w:r w:rsidRPr="001B179D">
        <w:rPr>
          <w:rFonts w:ascii="Times New Roman" w:hAnsi="Times New Roman" w:cs="Times New Roman"/>
          <w:b/>
          <w:sz w:val="20"/>
          <w:szCs w:val="20"/>
          <w:lang w:val="kk-KZ"/>
        </w:rPr>
        <w:t>102а</w:t>
      </w:r>
      <w:r w:rsidR="00BC7B66" w:rsidRPr="001B179D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kk-KZ" w:eastAsia="ru-RU"/>
        </w:rPr>
        <w:t>.</w:t>
      </w:r>
    </w:p>
    <w:p w:rsidR="006D06C9" w:rsidRDefault="006D06C9" w:rsidP="006D06C9">
      <w:pPr>
        <w:pStyle w:val="pc"/>
        <w:jc w:val="both"/>
        <w:rPr>
          <w:rStyle w:val="s1"/>
          <w:sz w:val="20"/>
          <w:szCs w:val="20"/>
          <w:lang w:val="kk-KZ"/>
        </w:rPr>
      </w:pPr>
      <w:r w:rsidRPr="001B179D">
        <w:rPr>
          <w:rFonts w:eastAsia="Times New Roman"/>
          <w:spacing w:val="2"/>
          <w:sz w:val="20"/>
          <w:szCs w:val="20"/>
          <w:lang w:val="kk-KZ"/>
        </w:rPr>
        <w:t xml:space="preserve">Тендерге тегін медициналық көмектің кепілдік берілген көлемі, тергеу изоляторлары мен қылмыстық-атқару мекемелерінде ұсталатын адамдар үшін медициналық көмектің қосымша көлемі шеңберінде дәрілік заттарды, медициналық бұйымдар мен мамандандырылған емдік өнімдерді сатып алуды жүргізудің 2-тарауының 1-параграфында көрсетілген біліктілік талаптарына жауап беретін барлық әлеуетті өнім берушілер жіберіледі. </w:t>
      </w:r>
      <w:r w:rsidRPr="001B179D">
        <w:rPr>
          <w:rFonts w:eastAsia="Times New Roman"/>
          <w:b/>
          <w:spacing w:val="2"/>
          <w:sz w:val="20"/>
          <w:szCs w:val="20"/>
          <w:lang w:val="kk-KZ"/>
        </w:rPr>
        <w:t>Қазақстан Республикасы Денсаулық сақтау министрінің 2023 жылғы 7 маусымдағы № 110 бұйрығымен бекітілген</w:t>
      </w:r>
      <w:r w:rsidRPr="001B179D">
        <w:rPr>
          <w:rFonts w:eastAsia="Times New Roman"/>
          <w:spacing w:val="2"/>
          <w:sz w:val="20"/>
          <w:szCs w:val="20"/>
          <w:lang w:val="kk-KZ"/>
        </w:rPr>
        <w:t xml:space="preserve"> Бюджет қаражаты есебінен және (немесе) міндетті әлеуметтік медициналық сақтандыру, фармацевтикалық қызметтер жүйесіндегі (пенитенциарлық) жүйе</w:t>
      </w:r>
      <w:r w:rsidR="00EC4284" w:rsidRPr="001B179D">
        <w:rPr>
          <w:rStyle w:val="s1"/>
          <w:sz w:val="20"/>
          <w:szCs w:val="20"/>
          <w:lang w:val="kk-KZ"/>
        </w:rPr>
        <w:t>.</w:t>
      </w:r>
    </w:p>
    <w:p w:rsidR="006D06C9" w:rsidRPr="006D06C9" w:rsidRDefault="006D06C9" w:rsidP="006D06C9">
      <w:pPr>
        <w:pStyle w:val="pc"/>
        <w:jc w:val="both"/>
        <w:rPr>
          <w:sz w:val="20"/>
          <w:szCs w:val="20"/>
          <w:lang w:val="kk-KZ"/>
        </w:rPr>
      </w:pPr>
      <w:r w:rsidRPr="006D06C9">
        <w:rPr>
          <w:sz w:val="20"/>
          <w:szCs w:val="20"/>
          <w:lang w:val="kk-KZ"/>
        </w:rPr>
        <w:t>Тендерлік өтінімдерді берудің соңғы мерзімі</w:t>
      </w:r>
      <w:r>
        <w:rPr>
          <w:sz w:val="20"/>
          <w:szCs w:val="20"/>
          <w:lang w:val="kk-KZ"/>
        </w:rPr>
        <w:t xml:space="preserve"> </w:t>
      </w:r>
      <w:r w:rsidRPr="006D06C9">
        <w:rPr>
          <w:b/>
          <w:sz w:val="20"/>
          <w:szCs w:val="20"/>
          <w:lang w:val="kk-KZ"/>
        </w:rPr>
        <w:t>2024 жылғы «</w:t>
      </w:r>
      <w:r w:rsidR="005E20FA">
        <w:rPr>
          <w:b/>
          <w:sz w:val="20"/>
          <w:szCs w:val="20"/>
          <w:lang w:val="kk-KZ"/>
        </w:rPr>
        <w:t>06</w:t>
      </w:r>
      <w:r w:rsidRPr="006D06C9">
        <w:rPr>
          <w:b/>
          <w:sz w:val="20"/>
          <w:szCs w:val="20"/>
          <w:lang w:val="kk-KZ"/>
        </w:rPr>
        <w:t>» қа</w:t>
      </w:r>
      <w:r w:rsidR="005E20FA">
        <w:rPr>
          <w:b/>
          <w:sz w:val="20"/>
          <w:szCs w:val="20"/>
          <w:lang w:val="kk-KZ"/>
        </w:rPr>
        <w:t>раша</w:t>
      </w:r>
      <w:r w:rsidRPr="006D06C9">
        <w:rPr>
          <w:b/>
          <w:sz w:val="20"/>
          <w:szCs w:val="20"/>
          <w:lang w:val="kk-KZ"/>
        </w:rPr>
        <w:t xml:space="preserve"> күні сағат 09.00 – ге</w:t>
      </w:r>
      <w:r>
        <w:rPr>
          <w:sz w:val="20"/>
          <w:szCs w:val="20"/>
          <w:lang w:val="kk-KZ"/>
        </w:rPr>
        <w:t xml:space="preserve"> </w:t>
      </w:r>
      <w:r w:rsidRPr="006D06C9">
        <w:rPr>
          <w:sz w:val="20"/>
          <w:szCs w:val="20"/>
          <w:lang w:val="kk-KZ"/>
        </w:rPr>
        <w:t>дейін.</w:t>
      </w:r>
    </w:p>
    <w:p w:rsidR="006D06C9" w:rsidRPr="006D06C9" w:rsidRDefault="006D06C9" w:rsidP="006D06C9">
      <w:pPr>
        <w:pStyle w:val="pc"/>
        <w:jc w:val="both"/>
        <w:rPr>
          <w:sz w:val="20"/>
          <w:szCs w:val="20"/>
          <w:lang w:val="kk-KZ"/>
        </w:rPr>
      </w:pPr>
      <w:r w:rsidRPr="006D06C9">
        <w:rPr>
          <w:sz w:val="20"/>
          <w:szCs w:val="20"/>
          <w:lang w:val="kk-KZ"/>
        </w:rPr>
        <w:t xml:space="preserve">Тендерлік өтінімдер салынған конверттер </w:t>
      </w:r>
      <w:r w:rsidRPr="006D06C9">
        <w:rPr>
          <w:b/>
          <w:sz w:val="20"/>
          <w:szCs w:val="20"/>
          <w:lang w:val="kk-KZ"/>
        </w:rPr>
        <w:t>2024 жылғы «</w:t>
      </w:r>
      <w:r w:rsidR="005E20FA">
        <w:rPr>
          <w:b/>
          <w:sz w:val="20"/>
          <w:szCs w:val="20"/>
          <w:lang w:val="kk-KZ"/>
        </w:rPr>
        <w:t>06» қараша</w:t>
      </w:r>
      <w:r w:rsidRPr="006D06C9">
        <w:rPr>
          <w:b/>
          <w:sz w:val="20"/>
          <w:szCs w:val="20"/>
          <w:lang w:val="kk-KZ"/>
        </w:rPr>
        <w:t>да сағат 11.00-де</w:t>
      </w:r>
      <w:r w:rsidRPr="006D06C9">
        <w:rPr>
          <w:sz w:val="20"/>
          <w:szCs w:val="20"/>
          <w:lang w:val="kk-KZ"/>
        </w:rPr>
        <w:t xml:space="preserve"> мына мекен-жайда: Қазақстан Республикасы, Қостанай облысы, Рудный қаласы, </w:t>
      </w:r>
      <w:r w:rsidR="008C2878">
        <w:rPr>
          <w:sz w:val="20"/>
          <w:szCs w:val="20"/>
          <w:lang w:val="kk-KZ"/>
        </w:rPr>
        <w:t xml:space="preserve">Қазанның 50 Жылдық </w:t>
      </w:r>
      <w:r w:rsidRPr="006D06C9">
        <w:rPr>
          <w:sz w:val="20"/>
          <w:szCs w:val="20"/>
          <w:lang w:val="kk-KZ"/>
        </w:rPr>
        <w:t>көшесі 102а, бас дәрігердің кабинетінде ашылатын болады.</w:t>
      </w:r>
    </w:p>
    <w:p w:rsidR="006D06C9" w:rsidRPr="006D06C9" w:rsidRDefault="006D06C9" w:rsidP="006D06C9">
      <w:pPr>
        <w:pStyle w:val="pc"/>
        <w:jc w:val="both"/>
        <w:rPr>
          <w:sz w:val="20"/>
          <w:szCs w:val="20"/>
          <w:lang w:val="kk-KZ"/>
        </w:rPr>
      </w:pPr>
      <w:r w:rsidRPr="006D06C9">
        <w:rPr>
          <w:sz w:val="20"/>
          <w:szCs w:val="20"/>
          <w:lang w:val="kk-KZ"/>
        </w:rPr>
        <w:t>Әлеуетті жеткізушілер тендерлік өтінімдер салынған конверттерді ашу кезінде қатыса алады.</w:t>
      </w:r>
    </w:p>
    <w:p w:rsidR="00F62969" w:rsidRPr="006D06C9" w:rsidRDefault="006D06C9" w:rsidP="006D06C9">
      <w:pPr>
        <w:pStyle w:val="pc"/>
        <w:jc w:val="both"/>
        <w:rPr>
          <w:sz w:val="20"/>
          <w:szCs w:val="20"/>
        </w:rPr>
      </w:pPr>
      <w:proofErr w:type="spellStart"/>
      <w:r w:rsidRPr="006D06C9">
        <w:rPr>
          <w:sz w:val="20"/>
          <w:szCs w:val="20"/>
        </w:rPr>
        <w:t>Қ</w:t>
      </w:r>
      <w:proofErr w:type="gramStart"/>
      <w:r w:rsidRPr="006D06C9">
        <w:rPr>
          <w:sz w:val="20"/>
          <w:szCs w:val="20"/>
        </w:rPr>
        <w:t>осымша</w:t>
      </w:r>
      <w:proofErr w:type="spellEnd"/>
      <w:proofErr w:type="gramEnd"/>
      <w:r w:rsidRPr="006D06C9">
        <w:rPr>
          <w:sz w:val="20"/>
          <w:szCs w:val="20"/>
        </w:rPr>
        <w:t xml:space="preserve"> </w:t>
      </w:r>
      <w:proofErr w:type="spellStart"/>
      <w:r w:rsidRPr="006D06C9">
        <w:rPr>
          <w:sz w:val="20"/>
          <w:szCs w:val="20"/>
        </w:rPr>
        <w:t>ақпарат</w:t>
      </w:r>
      <w:proofErr w:type="spellEnd"/>
      <w:r w:rsidRPr="006D06C9">
        <w:rPr>
          <w:sz w:val="20"/>
          <w:szCs w:val="20"/>
        </w:rPr>
        <w:t xml:space="preserve"> пен </w:t>
      </w:r>
      <w:proofErr w:type="spellStart"/>
      <w:r w:rsidRPr="006D06C9">
        <w:rPr>
          <w:sz w:val="20"/>
          <w:szCs w:val="20"/>
        </w:rPr>
        <w:t>анықтаманы</w:t>
      </w:r>
      <w:proofErr w:type="spellEnd"/>
      <w:r w:rsidRPr="006D06C9">
        <w:rPr>
          <w:sz w:val="20"/>
          <w:szCs w:val="20"/>
        </w:rPr>
        <w:t xml:space="preserve"> 8 (71431) 7 29 57 телефоны </w:t>
      </w:r>
      <w:proofErr w:type="spellStart"/>
      <w:r w:rsidRPr="006D06C9">
        <w:rPr>
          <w:sz w:val="20"/>
          <w:szCs w:val="20"/>
        </w:rPr>
        <w:t>арқылы</w:t>
      </w:r>
      <w:proofErr w:type="spellEnd"/>
      <w:r w:rsidRPr="006D06C9">
        <w:rPr>
          <w:sz w:val="20"/>
          <w:szCs w:val="20"/>
        </w:rPr>
        <w:t xml:space="preserve"> </w:t>
      </w:r>
      <w:proofErr w:type="spellStart"/>
      <w:r w:rsidRPr="006D06C9">
        <w:rPr>
          <w:sz w:val="20"/>
          <w:szCs w:val="20"/>
        </w:rPr>
        <w:t>алуға</w:t>
      </w:r>
      <w:proofErr w:type="spellEnd"/>
      <w:r w:rsidRPr="006D06C9">
        <w:rPr>
          <w:sz w:val="20"/>
          <w:szCs w:val="20"/>
        </w:rPr>
        <w:t xml:space="preserve"> </w:t>
      </w:r>
      <w:proofErr w:type="spellStart"/>
      <w:r w:rsidRPr="006D06C9">
        <w:rPr>
          <w:sz w:val="20"/>
          <w:szCs w:val="20"/>
        </w:rPr>
        <w:t>болады</w:t>
      </w:r>
      <w:proofErr w:type="spellEnd"/>
      <w:r w:rsidRPr="006D06C9">
        <w:rPr>
          <w:sz w:val="20"/>
          <w:szCs w:val="20"/>
        </w:rPr>
        <w:t>.</w:t>
      </w:r>
    </w:p>
    <w:sectPr w:rsidR="00F62969" w:rsidRPr="006D06C9" w:rsidSect="006D06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260F0"/>
    <w:rsid w:val="00131CC0"/>
    <w:rsid w:val="00131E1B"/>
    <w:rsid w:val="001456EC"/>
    <w:rsid w:val="00161441"/>
    <w:rsid w:val="001716E2"/>
    <w:rsid w:val="001A52B1"/>
    <w:rsid w:val="001B179D"/>
    <w:rsid w:val="001C1E3D"/>
    <w:rsid w:val="002058C1"/>
    <w:rsid w:val="002161DE"/>
    <w:rsid w:val="002424E1"/>
    <w:rsid w:val="00247EE9"/>
    <w:rsid w:val="00252A07"/>
    <w:rsid w:val="002B4978"/>
    <w:rsid w:val="002C3381"/>
    <w:rsid w:val="002D0D4E"/>
    <w:rsid w:val="002F4D0B"/>
    <w:rsid w:val="0033185C"/>
    <w:rsid w:val="003B7C92"/>
    <w:rsid w:val="003C1A7A"/>
    <w:rsid w:val="003D6046"/>
    <w:rsid w:val="003E2C32"/>
    <w:rsid w:val="0044420D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5C02FA"/>
    <w:rsid w:val="005E20FA"/>
    <w:rsid w:val="00616EE5"/>
    <w:rsid w:val="00636BFE"/>
    <w:rsid w:val="006373FD"/>
    <w:rsid w:val="00683E9E"/>
    <w:rsid w:val="006C6D3F"/>
    <w:rsid w:val="006D06C9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C2878"/>
    <w:rsid w:val="008E5EBB"/>
    <w:rsid w:val="0092406E"/>
    <w:rsid w:val="00927824"/>
    <w:rsid w:val="00935CAB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83F2B"/>
    <w:rsid w:val="00AF29EB"/>
    <w:rsid w:val="00B06826"/>
    <w:rsid w:val="00B12781"/>
    <w:rsid w:val="00B40972"/>
    <w:rsid w:val="00B44F98"/>
    <w:rsid w:val="00B6023C"/>
    <w:rsid w:val="00B70A2C"/>
    <w:rsid w:val="00BB2264"/>
    <w:rsid w:val="00BC7B66"/>
    <w:rsid w:val="00BD1476"/>
    <w:rsid w:val="00BF0ABE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CF6698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62969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70</cp:revision>
  <dcterms:created xsi:type="dcterms:W3CDTF">2017-05-18T10:37:00Z</dcterms:created>
  <dcterms:modified xsi:type="dcterms:W3CDTF">2024-10-17T05:32:00Z</dcterms:modified>
</cp:coreProperties>
</file>